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41910</wp:posOffset>
                </wp:positionV>
                <wp:extent cx="615315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53150" cy="1085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D6284D" w:rsidP="007C2108">
                            <w:pPr>
                              <w:jc w:val="left"/>
                              <w:rPr>
                                <w:color w:val="000000" w:themeColor="text1"/>
                                <w:sz w:val="24"/>
                              </w:rPr>
                            </w:pPr>
                            <w:r>
                              <w:rPr>
                                <w:rFonts w:hint="eastAsia"/>
                                <w:color w:val="000000" w:themeColor="text1"/>
                                <w:sz w:val="24"/>
                              </w:rPr>
                              <w:t>第４</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FD6BC1">
                              <w:rPr>
                                <w:rFonts w:hint="eastAsia"/>
                                <w:color w:val="000000" w:themeColor="text1"/>
                                <w:sz w:val="24"/>
                              </w:rPr>
                              <w:t xml:space="preserve">　　</w:t>
                            </w:r>
                            <w:r w:rsidR="00326780">
                              <w:rPr>
                                <w:rFonts w:hint="eastAsia"/>
                                <w:color w:val="000000" w:themeColor="text1"/>
                                <w:sz w:val="24"/>
                              </w:rPr>
                              <w:t xml:space="preserve">　　　　　　　　　　　　</w:t>
                            </w:r>
                            <w:r w:rsidR="00FD6BC1">
                              <w:rPr>
                                <w:rFonts w:hint="eastAsia"/>
                                <w:color w:val="000000" w:themeColor="text1"/>
                                <w:sz w:val="24"/>
                              </w:rPr>
                              <w:t xml:space="preserve">　場所：４年２</w:t>
                            </w:r>
                            <w:r w:rsidR="007C2108" w:rsidRPr="007C2108">
                              <w:rPr>
                                <w:rFonts w:hint="eastAsia"/>
                                <w:color w:val="000000" w:themeColor="text1"/>
                                <w:sz w:val="24"/>
                              </w:rPr>
                              <w:t>組教室</w:t>
                            </w:r>
                          </w:p>
                          <w:p w:rsidR="007C2108" w:rsidRPr="007C2108" w:rsidRDefault="00D6284D"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自動車事故にあわないために</w:t>
                            </w:r>
                          </w:p>
                          <w:p w:rsidR="007C2108" w:rsidRPr="007C2108" w:rsidRDefault="00D6284D" w:rsidP="00F02273">
                            <w:pPr>
                              <w:wordWrap w:val="0"/>
                              <w:jc w:val="right"/>
                              <w:rPr>
                                <w:color w:val="000000" w:themeColor="text1"/>
                              </w:rPr>
                            </w:pPr>
                            <w:r>
                              <w:rPr>
                                <w:rFonts w:hint="eastAsia"/>
                                <w:color w:val="000000" w:themeColor="text1"/>
                              </w:rPr>
                              <w:t>指導者　　増田　奈緒</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3.3pt;width:48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" fillcolor="white [3212]" strokecolor="black [3213]" strokeweight="1pt">
                <v:textbox inset="2mm,1mm,2mm,1mm">
                  <w:txbxContent>
                    <w:p w:rsidR="007C2108" w:rsidRPr="007C2108" w:rsidRDefault="00D6284D" w:rsidP="007C2108">
                      <w:pPr>
                        <w:jc w:val="left"/>
                        <w:rPr>
                          <w:color w:val="000000" w:themeColor="text1"/>
                          <w:sz w:val="24"/>
                        </w:rPr>
                      </w:pPr>
                      <w:r>
                        <w:rPr>
                          <w:rFonts w:hint="eastAsia"/>
                          <w:color w:val="000000" w:themeColor="text1"/>
                          <w:sz w:val="24"/>
                        </w:rPr>
                        <w:t>第４</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FD6BC1">
                        <w:rPr>
                          <w:rFonts w:hint="eastAsia"/>
                          <w:color w:val="000000" w:themeColor="text1"/>
                          <w:sz w:val="24"/>
                        </w:rPr>
                        <w:t xml:space="preserve">　　</w:t>
                      </w:r>
                      <w:r w:rsidR="00326780">
                        <w:rPr>
                          <w:rFonts w:hint="eastAsia"/>
                          <w:color w:val="000000" w:themeColor="text1"/>
                          <w:sz w:val="24"/>
                        </w:rPr>
                        <w:t xml:space="preserve">　　　　　　　　　　　　</w:t>
                      </w:r>
                      <w:r w:rsidR="00FD6BC1">
                        <w:rPr>
                          <w:rFonts w:hint="eastAsia"/>
                          <w:color w:val="000000" w:themeColor="text1"/>
                          <w:sz w:val="24"/>
                        </w:rPr>
                        <w:t xml:space="preserve">　場所：４年２</w:t>
                      </w:r>
                      <w:r w:rsidR="007C2108" w:rsidRPr="007C2108">
                        <w:rPr>
                          <w:rFonts w:hint="eastAsia"/>
                          <w:color w:val="000000" w:themeColor="text1"/>
                          <w:sz w:val="24"/>
                        </w:rPr>
                        <w:t>組教室</w:t>
                      </w:r>
                    </w:p>
                    <w:p w:rsidR="007C2108" w:rsidRPr="007C2108" w:rsidRDefault="00D6284D"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自動車事故にあわないために</w:t>
                      </w:r>
                    </w:p>
                    <w:p w:rsidR="007C2108" w:rsidRPr="007C2108" w:rsidRDefault="00D6284D" w:rsidP="00F02273">
                      <w:pPr>
                        <w:wordWrap w:val="0"/>
                        <w:jc w:val="right"/>
                        <w:rPr>
                          <w:color w:val="000000" w:themeColor="text1"/>
                        </w:rPr>
                      </w:pPr>
                      <w:r>
                        <w:rPr>
                          <w:rFonts w:hint="eastAsia"/>
                          <w:color w:val="000000" w:themeColor="text1"/>
                        </w:rPr>
                        <w:t>指導者　　増田　奈緒</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7C2108" w:rsidRDefault="007C2108"/>
    <w:p w:rsidR="008D3272" w:rsidRDefault="008D3272"/>
    <w:p w:rsidR="007C2108" w:rsidRPr="00D359BE" w:rsidRDefault="007C2108">
      <w:pPr>
        <w:rPr>
          <w:b/>
        </w:rPr>
      </w:pPr>
      <w:r w:rsidRPr="00D359BE">
        <w:rPr>
          <w:b/>
        </w:rPr>
        <w:t>１　目標</w:t>
      </w:r>
    </w:p>
    <w:p w:rsidR="007C2108" w:rsidRDefault="00D6284D" w:rsidP="00D6284D">
      <w:pPr>
        <w:ind w:left="420" w:hangingChars="200" w:hanging="420"/>
      </w:pPr>
      <w:r>
        <w:rPr>
          <w:rFonts w:hint="eastAsia"/>
        </w:rPr>
        <w:t xml:space="preserve">　・自動車の内</w:t>
      </w:r>
      <w:r w:rsidR="006C0234">
        <w:rPr>
          <w:rFonts w:hint="eastAsia"/>
        </w:rPr>
        <w:t>輪差や運転者の死角など、自動車の特性について理解し、道路で安全に行動</w:t>
      </w:r>
      <w:r>
        <w:rPr>
          <w:rFonts w:hint="eastAsia"/>
        </w:rPr>
        <w:t>できるようにする</w:t>
      </w:r>
      <w:r w:rsidR="007C2108">
        <w:rPr>
          <w:rFonts w:hint="eastAsia"/>
        </w:rPr>
        <w:t>。</w:t>
      </w:r>
    </w:p>
    <w:p w:rsidR="008D3272" w:rsidRDefault="008D3272" w:rsidP="00E74CDF">
      <w:pPr>
        <w:ind w:left="420" w:hangingChars="200" w:hanging="420"/>
      </w:pPr>
    </w:p>
    <w:p w:rsidR="0038256E" w:rsidRDefault="0038256E" w:rsidP="00E74CDF">
      <w:pPr>
        <w:ind w:left="420" w:hangingChars="200" w:hanging="420"/>
      </w:pPr>
    </w:p>
    <w:p w:rsidR="0038256E" w:rsidRPr="0038256E" w:rsidRDefault="0038256E" w:rsidP="0038256E">
      <w:pPr>
        <w:rPr>
          <w:b/>
        </w:rPr>
      </w:pPr>
      <w:r w:rsidRPr="0038256E">
        <w:rPr>
          <w:rFonts w:hint="eastAsia"/>
          <w:b/>
        </w:rPr>
        <w:t>２</w:t>
      </w:r>
      <w:r w:rsidRPr="0038256E">
        <w:rPr>
          <w:b/>
        </w:rPr>
        <w:t xml:space="preserve">　</w:t>
      </w:r>
      <w:r w:rsidR="00FD6BC1">
        <w:rPr>
          <w:rFonts w:hint="eastAsia"/>
          <w:b/>
        </w:rPr>
        <w:t>新学習指導要領との関連【学級活動】内容（2</w:t>
      </w:r>
      <w:r w:rsidRPr="0038256E">
        <w:rPr>
          <w:rFonts w:hint="eastAsia"/>
          <w:b/>
        </w:rPr>
        <w:t xml:space="preserve">）－ウ　</w:t>
      </w:r>
      <w:r w:rsidRPr="0038256E">
        <w:rPr>
          <w:rFonts w:hAnsi="ＭＳ 明朝" w:hint="eastAsia"/>
          <w:b/>
          <w:sz w:val="20"/>
        </w:rPr>
        <w:t>心身ともに健康で安全な生活態度の形成</w:t>
      </w:r>
    </w:p>
    <w:p w:rsidR="0038256E" w:rsidRPr="006C0234" w:rsidRDefault="001C639E" w:rsidP="006C0234">
      <w:pPr>
        <w:ind w:leftChars="100" w:left="210" w:firstLineChars="100" w:firstLine="180"/>
        <w:rPr>
          <w:rFonts w:hAnsi="ＭＳ 明朝"/>
          <w:sz w:val="18"/>
        </w:rPr>
      </w:pPr>
      <w:r>
        <w:rPr>
          <w:rFonts w:hAnsi="ＭＳ 明朝" w:hint="eastAsia"/>
          <w:sz w:val="18"/>
        </w:rPr>
        <w:t>現在</w:t>
      </w:r>
      <w:r w:rsidR="00326780">
        <w:rPr>
          <w:rFonts w:hAnsi="ＭＳ 明朝" w:hint="eastAsia"/>
          <w:sz w:val="18"/>
        </w:rPr>
        <w:t>及び生涯にわたって心身の健康を維持することや、事件や事故、</w:t>
      </w:r>
      <w:r w:rsidR="0038256E" w:rsidRPr="006C0234">
        <w:rPr>
          <w:rFonts w:hAnsi="ＭＳ 明朝" w:hint="eastAsia"/>
          <w:sz w:val="18"/>
        </w:rPr>
        <w:t>災害等から身を守り安全に行動すること。</w:t>
      </w:r>
    </w:p>
    <w:p w:rsidR="003B5DE0" w:rsidRDefault="003B5DE0" w:rsidP="003B5DE0"/>
    <w:p w:rsidR="0038256E" w:rsidRPr="0038256E" w:rsidRDefault="0038256E" w:rsidP="003B5DE0"/>
    <w:p w:rsidR="00394230" w:rsidRPr="00D359BE" w:rsidRDefault="003B5DE0">
      <w:pPr>
        <w:rPr>
          <w:b/>
        </w:rPr>
      </w:pPr>
      <w:r>
        <w:rPr>
          <w:rFonts w:hint="eastAsia"/>
          <w:b/>
        </w:rPr>
        <w:t>３</w:t>
      </w:r>
      <w:r w:rsidR="00394230" w:rsidRPr="00D359BE">
        <w:rPr>
          <w:b/>
        </w:rPr>
        <w:t xml:space="preserve">　単元について</w:t>
      </w:r>
    </w:p>
    <w:p w:rsidR="008D3272" w:rsidRDefault="006C0234" w:rsidP="00A62050">
      <w:pPr>
        <w:ind w:left="210" w:hangingChars="100" w:hanging="210"/>
      </w:pPr>
      <w:r>
        <w:rPr>
          <w:rFonts w:hint="eastAsia"/>
        </w:rPr>
        <w:t xml:space="preserve">　　</w:t>
      </w:r>
      <w:r w:rsidR="00A62050">
        <w:rPr>
          <w:rFonts w:hint="eastAsia"/>
        </w:rPr>
        <w:t>児童は、1</w:t>
      </w:r>
      <w:r w:rsidR="000756B9">
        <w:rPr>
          <w:rFonts w:hint="eastAsia"/>
        </w:rPr>
        <w:t>学期の学習</w:t>
      </w:r>
      <w:r w:rsidR="001007B6">
        <w:rPr>
          <w:rFonts w:hint="eastAsia"/>
        </w:rPr>
        <w:t>で、映像や具体的な事故場面から危険を予測したり、</w:t>
      </w:r>
      <w:r>
        <w:rPr>
          <w:rFonts w:hint="eastAsia"/>
        </w:rPr>
        <w:t>自転車シミュレータで体験的に学んだ</w:t>
      </w:r>
      <w:r w:rsidR="001007B6">
        <w:rPr>
          <w:rFonts w:hint="eastAsia"/>
        </w:rPr>
        <w:t>りした</w:t>
      </w:r>
      <w:r w:rsidR="00A62050">
        <w:rPr>
          <w:rFonts w:hint="eastAsia"/>
        </w:rPr>
        <w:t>ことで、安全な自転車の乗り方について学習して</w:t>
      </w:r>
      <w:r w:rsidR="00326780">
        <w:rPr>
          <w:rFonts w:hint="eastAsia"/>
        </w:rPr>
        <w:t>いる。その後、夏休みや２学期を通して、学区域内で自転車に乗る上</w:t>
      </w:r>
      <w:r w:rsidR="00A62050">
        <w:rPr>
          <w:rFonts w:hint="eastAsia"/>
        </w:rPr>
        <w:t>で危険な場所を調べ、発表を行った。</w:t>
      </w:r>
    </w:p>
    <w:p w:rsidR="008D3272" w:rsidRDefault="00CA7408" w:rsidP="008D3272">
      <w:pPr>
        <w:ind w:leftChars="100" w:left="210" w:firstLineChars="100" w:firstLine="210"/>
      </w:pPr>
      <w:r>
        <w:rPr>
          <w:rFonts w:hint="eastAsia"/>
        </w:rPr>
        <w:t>これらの学習を通して、児童の「</w:t>
      </w:r>
      <w:r w:rsidR="00A62050">
        <w:rPr>
          <w:rFonts w:hint="eastAsia"/>
        </w:rPr>
        <w:t>交通ルールを守ろう</w:t>
      </w:r>
      <w:r>
        <w:rPr>
          <w:rFonts w:hint="eastAsia"/>
        </w:rPr>
        <w:t>」</w:t>
      </w:r>
      <w:r w:rsidR="00A62050">
        <w:rPr>
          <w:rFonts w:hint="eastAsia"/>
        </w:rPr>
        <w:t>という意識</w:t>
      </w:r>
      <w:r>
        <w:rPr>
          <w:rFonts w:hint="eastAsia"/>
        </w:rPr>
        <w:t>を</w:t>
      </w:r>
      <w:r w:rsidR="00A62050">
        <w:rPr>
          <w:rFonts w:hint="eastAsia"/>
        </w:rPr>
        <w:t>育てることができた反面、児童にとっては</w:t>
      </w:r>
      <w:r w:rsidR="00326780">
        <w:rPr>
          <w:rFonts w:hint="eastAsia"/>
        </w:rPr>
        <w:t>事故はどこか他人事であったり、</w:t>
      </w:r>
      <w:r>
        <w:rPr>
          <w:rFonts w:hint="eastAsia"/>
        </w:rPr>
        <w:t>自分が</w:t>
      </w:r>
      <w:r w:rsidR="00A62050">
        <w:rPr>
          <w:rFonts w:hint="eastAsia"/>
        </w:rPr>
        <w:t>交通ルールを守っていれば安全だと</w:t>
      </w:r>
      <w:r w:rsidR="00612E95">
        <w:rPr>
          <w:rFonts w:hint="eastAsia"/>
        </w:rPr>
        <w:t>考え</w:t>
      </w:r>
      <w:r w:rsidR="00326780">
        <w:rPr>
          <w:rFonts w:hint="eastAsia"/>
        </w:rPr>
        <w:t>たりして</w:t>
      </w:r>
      <w:r w:rsidR="00612E95">
        <w:rPr>
          <w:rFonts w:hint="eastAsia"/>
        </w:rPr>
        <w:t>、</w:t>
      </w:r>
      <w:r w:rsidR="00A62050">
        <w:rPr>
          <w:rFonts w:hint="eastAsia"/>
        </w:rPr>
        <w:t>事故に巻き込まれる</w:t>
      </w:r>
      <w:r w:rsidR="006C0234">
        <w:rPr>
          <w:rFonts w:hint="eastAsia"/>
        </w:rPr>
        <w:t>可能性があるという意識</w:t>
      </w:r>
      <w:r w:rsidR="00612E95">
        <w:rPr>
          <w:rFonts w:hint="eastAsia"/>
        </w:rPr>
        <w:t>をもて</w:t>
      </w:r>
      <w:r w:rsidR="00A62050">
        <w:rPr>
          <w:rFonts w:hint="eastAsia"/>
        </w:rPr>
        <w:t>ていない。</w:t>
      </w:r>
    </w:p>
    <w:p w:rsidR="00A62050" w:rsidRDefault="00A62050" w:rsidP="008D3272">
      <w:pPr>
        <w:ind w:leftChars="100" w:left="210" w:firstLineChars="100" w:firstLine="210"/>
      </w:pPr>
      <w:r>
        <w:rPr>
          <w:rFonts w:hint="eastAsia"/>
        </w:rPr>
        <w:t>そこで本単元では、自動車の特性を知ることで、交通ルールを守るだ</w:t>
      </w:r>
      <w:r w:rsidR="001007B6">
        <w:rPr>
          <w:rFonts w:hint="eastAsia"/>
        </w:rPr>
        <w:t>けでは防ぎきれ</w:t>
      </w:r>
      <w:r w:rsidR="00326780">
        <w:rPr>
          <w:rFonts w:hint="eastAsia"/>
        </w:rPr>
        <w:t>ない新たな危険について意識させたい。そして、自動車事故に遭わない</w:t>
      </w:r>
      <w:r w:rsidR="001007B6">
        <w:rPr>
          <w:rFonts w:hint="eastAsia"/>
        </w:rPr>
        <w:t>ために、自動車の特性</w:t>
      </w:r>
      <w:r w:rsidR="00326780">
        <w:rPr>
          <w:rFonts w:hint="eastAsia"/>
        </w:rPr>
        <w:t>の理解をもとに、</w:t>
      </w:r>
      <w:r w:rsidR="001007B6">
        <w:rPr>
          <w:rFonts w:hint="eastAsia"/>
        </w:rPr>
        <w:t>危険を予測し、回避す</w:t>
      </w:r>
      <w:r>
        <w:rPr>
          <w:rFonts w:hint="eastAsia"/>
        </w:rPr>
        <w:t>る</w:t>
      </w:r>
      <w:r w:rsidR="001007B6">
        <w:rPr>
          <w:rFonts w:hint="eastAsia"/>
        </w:rPr>
        <w:t>ための</w:t>
      </w:r>
      <w:r>
        <w:rPr>
          <w:rFonts w:hint="eastAsia"/>
        </w:rPr>
        <w:t>行動について考えさせる。</w:t>
      </w:r>
    </w:p>
    <w:p w:rsidR="00394230" w:rsidRDefault="00394230"/>
    <w:p w:rsidR="0038256E" w:rsidRDefault="0038256E"/>
    <w:p w:rsidR="00394230" w:rsidRPr="00D359BE" w:rsidRDefault="003B5DE0">
      <w:pPr>
        <w:rPr>
          <w:b/>
        </w:rPr>
      </w:pPr>
      <w:r>
        <w:rPr>
          <w:rFonts w:hint="eastAsia"/>
          <w:b/>
        </w:rPr>
        <w:t>４</w:t>
      </w:r>
      <w:r w:rsidR="00394230" w:rsidRPr="00D359BE">
        <w:rPr>
          <w:b/>
        </w:rPr>
        <w:t xml:space="preserve">　主題に迫るための</w:t>
      </w:r>
      <w:r w:rsidR="00394230" w:rsidRPr="00D359BE">
        <w:rPr>
          <w:rFonts w:hint="eastAsia"/>
          <w:b/>
        </w:rPr>
        <w:t>手だて</w:t>
      </w:r>
    </w:p>
    <w:p w:rsidR="00F02273" w:rsidRDefault="001007B6" w:rsidP="0059475D">
      <w:pPr>
        <w:ind w:leftChars="100" w:left="420" w:hangingChars="100" w:hanging="210"/>
      </w:pPr>
      <w:r>
        <w:rPr>
          <w:rFonts w:hint="eastAsia"/>
        </w:rPr>
        <w:t>・</w:t>
      </w:r>
      <w:r w:rsidR="0030072C">
        <w:rPr>
          <w:rFonts w:hint="eastAsia"/>
        </w:rPr>
        <w:t>自動車事故</w:t>
      </w:r>
      <w:r w:rsidR="00F64B73">
        <w:rPr>
          <w:rFonts w:hint="eastAsia"/>
        </w:rPr>
        <w:t>の様子</w:t>
      </w:r>
      <w:r w:rsidR="00CE3C77">
        <w:rPr>
          <w:rFonts w:hint="eastAsia"/>
        </w:rPr>
        <w:t>や</w:t>
      </w:r>
      <w:r w:rsidR="007F3CA4">
        <w:rPr>
          <w:rFonts w:hint="eastAsia"/>
        </w:rPr>
        <w:t>運転者</w:t>
      </w:r>
      <w:r w:rsidR="0030072C">
        <w:rPr>
          <w:rFonts w:hint="eastAsia"/>
        </w:rPr>
        <w:t>の視点で見た景色の映像など</w:t>
      </w:r>
      <w:r w:rsidR="00F02273">
        <w:rPr>
          <w:rFonts w:hint="eastAsia"/>
        </w:rPr>
        <w:t>を見せる</w:t>
      </w:r>
      <w:r>
        <w:rPr>
          <w:rFonts w:hint="eastAsia"/>
        </w:rPr>
        <w:t>ことで、</w:t>
      </w:r>
      <w:r w:rsidR="0030072C">
        <w:rPr>
          <w:rFonts w:hint="eastAsia"/>
        </w:rPr>
        <w:t>自動車事故</w:t>
      </w:r>
      <w:r w:rsidR="00F64B73">
        <w:rPr>
          <w:rFonts w:hint="eastAsia"/>
        </w:rPr>
        <w:t>が自分の</w:t>
      </w:r>
      <w:r w:rsidR="0030072C">
        <w:rPr>
          <w:rFonts w:hint="eastAsia"/>
        </w:rPr>
        <w:t>身</w:t>
      </w:r>
      <w:r w:rsidR="00326780">
        <w:rPr>
          <w:rFonts w:hint="eastAsia"/>
        </w:rPr>
        <w:t>の周りで起こり得る</w:t>
      </w:r>
      <w:r w:rsidR="000756B9">
        <w:rPr>
          <w:rFonts w:hint="eastAsia"/>
        </w:rPr>
        <w:t>ものだという</w:t>
      </w:r>
      <w:r w:rsidR="006C0234">
        <w:rPr>
          <w:rFonts w:hint="eastAsia"/>
        </w:rPr>
        <w:t>実感をもてるように</w:t>
      </w:r>
      <w:r w:rsidR="00B574EE">
        <w:rPr>
          <w:rFonts w:hint="eastAsia"/>
        </w:rPr>
        <w:t>する。</w:t>
      </w:r>
    </w:p>
    <w:p w:rsidR="00394230" w:rsidRDefault="00394230" w:rsidP="006C0234">
      <w:pPr>
        <w:ind w:firstLineChars="100" w:firstLine="210"/>
      </w:pPr>
      <w:r>
        <w:t>・</w:t>
      </w:r>
      <w:r w:rsidR="006C0234">
        <w:rPr>
          <w:rFonts w:hint="eastAsia"/>
        </w:rPr>
        <w:t>児童が</w:t>
      </w:r>
      <w:r w:rsidR="00612E95">
        <w:rPr>
          <w:rFonts w:hint="eastAsia"/>
        </w:rPr>
        <w:t>車の模型</w:t>
      </w:r>
      <w:r w:rsidR="00F02273">
        <w:rPr>
          <w:rFonts w:hint="eastAsia"/>
        </w:rPr>
        <w:t>を</w:t>
      </w:r>
      <w:r w:rsidR="0030072C">
        <w:rPr>
          <w:rFonts w:hint="eastAsia"/>
        </w:rPr>
        <w:t>実際に動かすことで、内輪差について</w:t>
      </w:r>
      <w:r w:rsidR="006C0234">
        <w:rPr>
          <w:rFonts w:hint="eastAsia"/>
        </w:rPr>
        <w:t>の</w:t>
      </w:r>
      <w:r w:rsidR="0030072C">
        <w:rPr>
          <w:rFonts w:hint="eastAsia"/>
        </w:rPr>
        <w:t>理解</w:t>
      </w:r>
      <w:r w:rsidR="006C0234">
        <w:rPr>
          <w:rFonts w:hint="eastAsia"/>
        </w:rPr>
        <w:t>を深める</w:t>
      </w:r>
      <w:r w:rsidR="00F02273">
        <w:rPr>
          <w:rFonts w:hint="eastAsia"/>
        </w:rPr>
        <w:t>。</w:t>
      </w:r>
    </w:p>
    <w:p w:rsidR="00B574EE" w:rsidRDefault="00B574EE"/>
    <w:p w:rsidR="0038256E" w:rsidRPr="00612E95" w:rsidRDefault="0038256E"/>
    <w:p w:rsidR="007F3CA4" w:rsidRPr="00D359BE" w:rsidRDefault="007F3CA4" w:rsidP="007F3CA4">
      <w:pPr>
        <w:rPr>
          <w:b/>
        </w:rPr>
      </w:pPr>
      <w:r>
        <w:rPr>
          <w:rFonts w:hint="eastAsia"/>
          <w:b/>
        </w:rPr>
        <w:t>５</w:t>
      </w:r>
      <w:r>
        <w:rPr>
          <w:b/>
        </w:rPr>
        <w:t xml:space="preserve">　</w:t>
      </w:r>
      <w:r>
        <w:rPr>
          <w:rFonts w:hint="eastAsia"/>
          <w:b/>
        </w:rPr>
        <w:t>指導計画（１時間）</w:t>
      </w:r>
    </w:p>
    <w:tbl>
      <w:tblPr>
        <w:tblStyle w:val="a3"/>
        <w:tblW w:w="9554" w:type="dxa"/>
        <w:tblInd w:w="170" w:type="dxa"/>
        <w:tblLook w:val="04A0" w:firstRow="1" w:lastRow="0" w:firstColumn="1" w:lastColumn="0" w:noHBand="0" w:noVBand="1"/>
      </w:tblPr>
      <w:tblGrid>
        <w:gridCol w:w="525"/>
        <w:gridCol w:w="4720"/>
        <w:gridCol w:w="4309"/>
      </w:tblGrid>
      <w:tr w:rsidR="007F3CA4" w:rsidTr="00B574EE">
        <w:trPr>
          <w:trHeight w:val="277"/>
        </w:trPr>
        <w:tc>
          <w:tcPr>
            <w:tcW w:w="525" w:type="dxa"/>
            <w:tcMar>
              <w:left w:w="28" w:type="dxa"/>
              <w:right w:w="28" w:type="dxa"/>
            </w:tcMar>
            <w:vAlign w:val="center"/>
          </w:tcPr>
          <w:p w:rsidR="007F3CA4" w:rsidRDefault="007F3CA4" w:rsidP="007F3CA4">
            <w:pPr>
              <w:spacing w:line="0" w:lineRule="atLeast"/>
              <w:jc w:val="center"/>
            </w:pPr>
            <w:r w:rsidRPr="007F3CA4">
              <w:rPr>
                <w:rFonts w:hint="eastAsia"/>
                <w:sz w:val="18"/>
              </w:rPr>
              <w:t>時</w:t>
            </w:r>
          </w:p>
        </w:tc>
        <w:tc>
          <w:tcPr>
            <w:tcW w:w="4720" w:type="dxa"/>
            <w:vAlign w:val="center"/>
          </w:tcPr>
          <w:p w:rsidR="007F3CA4" w:rsidRPr="007F3CA4" w:rsidRDefault="007F3CA4" w:rsidP="000155B8">
            <w:pPr>
              <w:spacing w:line="0" w:lineRule="atLeast"/>
              <w:jc w:val="center"/>
              <w:rPr>
                <w:sz w:val="18"/>
              </w:rPr>
            </w:pPr>
            <w:r w:rsidRPr="007F3CA4">
              <w:rPr>
                <w:rFonts w:hint="eastAsia"/>
                <w:sz w:val="18"/>
              </w:rPr>
              <w:t>☆ねらい</w:t>
            </w:r>
            <w:r w:rsidRPr="007F3CA4">
              <w:rPr>
                <w:sz w:val="18"/>
              </w:rPr>
              <w:t xml:space="preserve">　</w:t>
            </w:r>
            <w:r w:rsidRPr="007F3CA4">
              <w:rPr>
                <w:rFonts w:hint="eastAsia"/>
                <w:sz w:val="18"/>
              </w:rPr>
              <w:t>○学習活動</w:t>
            </w:r>
          </w:p>
        </w:tc>
        <w:tc>
          <w:tcPr>
            <w:tcW w:w="4309" w:type="dxa"/>
            <w:tcMar>
              <w:left w:w="28" w:type="dxa"/>
              <w:right w:w="28" w:type="dxa"/>
            </w:tcMar>
            <w:vAlign w:val="center"/>
          </w:tcPr>
          <w:p w:rsidR="007F3CA4" w:rsidRPr="007F3CA4" w:rsidRDefault="007F3CA4" w:rsidP="007F3CA4">
            <w:pPr>
              <w:spacing w:line="0" w:lineRule="atLeast"/>
              <w:jc w:val="center"/>
              <w:rPr>
                <w:sz w:val="18"/>
              </w:rPr>
            </w:pPr>
            <w:r w:rsidRPr="007F3CA4">
              <w:rPr>
                <w:rFonts w:hint="eastAsia"/>
                <w:sz w:val="18"/>
              </w:rPr>
              <w:t>◎</w:t>
            </w:r>
            <w:r w:rsidRPr="007F3CA4">
              <w:rPr>
                <w:sz w:val="18"/>
              </w:rPr>
              <w:t>安全教育の視点に立った留意点</w:t>
            </w:r>
            <w:r w:rsidRPr="007F3CA4">
              <w:rPr>
                <w:rFonts w:hint="eastAsia"/>
                <w:sz w:val="18"/>
              </w:rPr>
              <w:t xml:space="preserve">　■</w:t>
            </w:r>
            <w:r w:rsidRPr="007F3CA4">
              <w:rPr>
                <w:sz w:val="18"/>
              </w:rPr>
              <w:t>評価</w:t>
            </w:r>
          </w:p>
        </w:tc>
      </w:tr>
      <w:tr w:rsidR="007F3CA4" w:rsidTr="00FD6BC1">
        <w:trPr>
          <w:trHeight w:val="1368"/>
        </w:trPr>
        <w:tc>
          <w:tcPr>
            <w:tcW w:w="525" w:type="dxa"/>
            <w:tcMar>
              <w:left w:w="0" w:type="dxa"/>
              <w:right w:w="0" w:type="dxa"/>
            </w:tcMar>
            <w:vAlign w:val="center"/>
          </w:tcPr>
          <w:p w:rsidR="007F3CA4" w:rsidRDefault="007F3CA4" w:rsidP="007F3CA4">
            <w:pPr>
              <w:jc w:val="center"/>
            </w:pPr>
            <w:r>
              <w:rPr>
                <w:rFonts w:hint="eastAsia"/>
              </w:rPr>
              <w:t>１</w:t>
            </w:r>
          </w:p>
          <w:p w:rsidR="007F3CA4" w:rsidRDefault="00FD6BC1" w:rsidP="007F3CA4">
            <w:pPr>
              <w:jc w:val="center"/>
            </w:pPr>
            <w:r>
              <w:rPr>
                <w:rFonts w:hint="eastAsia"/>
                <w:sz w:val="16"/>
              </w:rPr>
              <w:t>(</w:t>
            </w:r>
            <w:r w:rsidR="007F3CA4" w:rsidRPr="00FD6BC1">
              <w:rPr>
                <w:rFonts w:hint="eastAsia"/>
                <w:sz w:val="16"/>
              </w:rPr>
              <w:t>本時</w:t>
            </w:r>
            <w:r>
              <w:rPr>
                <w:rFonts w:hint="eastAsia"/>
                <w:sz w:val="16"/>
              </w:rPr>
              <w:t>)</w:t>
            </w:r>
          </w:p>
        </w:tc>
        <w:tc>
          <w:tcPr>
            <w:tcW w:w="4720" w:type="dxa"/>
          </w:tcPr>
          <w:p w:rsidR="007F3CA4" w:rsidRPr="00B574EE" w:rsidRDefault="007F3CA4" w:rsidP="00B574EE">
            <w:pPr>
              <w:ind w:left="210" w:hangingChars="100" w:hanging="210"/>
            </w:pPr>
            <w:r w:rsidRPr="00B574EE">
              <w:rPr>
                <w:rFonts w:hint="eastAsia"/>
              </w:rPr>
              <w:t>☆</w:t>
            </w:r>
            <w:r w:rsidR="009600DD" w:rsidRPr="00B574EE">
              <w:rPr>
                <w:rFonts w:hint="eastAsia"/>
              </w:rPr>
              <w:t>自動車の内輪差と死角</w:t>
            </w:r>
            <w:r w:rsidR="00326780">
              <w:rPr>
                <w:rFonts w:hint="eastAsia"/>
              </w:rPr>
              <w:t>を知り、それを踏まえ</w:t>
            </w:r>
            <w:r w:rsidR="006C0234">
              <w:rPr>
                <w:rFonts w:hint="eastAsia"/>
              </w:rPr>
              <w:t>て</w:t>
            </w:r>
            <w:r w:rsidRPr="00B574EE">
              <w:rPr>
                <w:rFonts w:hint="eastAsia"/>
              </w:rPr>
              <w:t>危険を予測し、回避する方法を考える。</w:t>
            </w:r>
          </w:p>
          <w:p w:rsidR="007F3CA4" w:rsidRPr="00B574EE" w:rsidRDefault="007F3CA4" w:rsidP="00B574EE">
            <w:pPr>
              <w:widowControl/>
              <w:ind w:left="210" w:hangingChars="100" w:hanging="210"/>
              <w:jc w:val="left"/>
            </w:pPr>
            <w:r w:rsidRPr="00B574EE">
              <w:rPr>
                <w:rFonts w:hint="eastAsia"/>
              </w:rPr>
              <w:t>○</w:t>
            </w:r>
            <w:r w:rsidR="009600DD" w:rsidRPr="00B574EE">
              <w:rPr>
                <w:rFonts w:hint="eastAsia"/>
              </w:rPr>
              <w:t>車の内輪差と死角について知る。</w:t>
            </w:r>
          </w:p>
          <w:p w:rsidR="007F3CA4" w:rsidRPr="00AD0C28" w:rsidRDefault="009600DD" w:rsidP="00B574EE">
            <w:pPr>
              <w:widowControl/>
              <w:ind w:left="210" w:hangingChars="100" w:hanging="210"/>
              <w:jc w:val="left"/>
              <w:rPr>
                <w:sz w:val="18"/>
              </w:rPr>
            </w:pPr>
            <w:r w:rsidRPr="00B574EE">
              <w:rPr>
                <w:rFonts w:hint="eastAsia"/>
              </w:rPr>
              <w:t>○</w:t>
            </w:r>
            <w:r w:rsidR="00F87658" w:rsidRPr="00B574EE">
              <w:rPr>
                <w:rFonts w:hint="eastAsia"/>
              </w:rPr>
              <w:t>事故の</w:t>
            </w:r>
            <w:r w:rsidRPr="00B574EE">
              <w:rPr>
                <w:rFonts w:hint="eastAsia"/>
              </w:rPr>
              <w:t>場面から予測</w:t>
            </w:r>
            <w:r w:rsidR="00F87658" w:rsidRPr="00B574EE">
              <w:rPr>
                <w:rFonts w:hint="eastAsia"/>
              </w:rPr>
              <w:t>される危険について考え、それを回避するための方法</w:t>
            </w:r>
            <w:r w:rsidRPr="00B574EE">
              <w:rPr>
                <w:rFonts w:hint="eastAsia"/>
              </w:rPr>
              <w:t>を考える。</w:t>
            </w:r>
          </w:p>
        </w:tc>
        <w:tc>
          <w:tcPr>
            <w:tcW w:w="4309" w:type="dxa"/>
            <w:tcMar>
              <w:left w:w="28" w:type="dxa"/>
              <w:right w:w="28" w:type="dxa"/>
            </w:tcMar>
          </w:tcPr>
          <w:p w:rsidR="00AE3513" w:rsidRPr="00B574EE" w:rsidRDefault="00B72E56" w:rsidP="00B574EE">
            <w:pPr>
              <w:ind w:left="210" w:hangingChars="100" w:hanging="210"/>
            </w:pPr>
            <w:r w:rsidRPr="00B574EE">
              <w:rPr>
                <w:rFonts w:hint="eastAsia"/>
              </w:rPr>
              <w:t>◎</w:t>
            </w:r>
            <w:r w:rsidR="00AD0C28" w:rsidRPr="00B574EE">
              <w:rPr>
                <w:rFonts w:hint="eastAsia"/>
              </w:rPr>
              <w:t>内輪差や死角によって発生した</w:t>
            </w:r>
            <w:r w:rsidRPr="00B574EE">
              <w:rPr>
                <w:rFonts w:hint="eastAsia"/>
              </w:rPr>
              <w:t>事故</w:t>
            </w:r>
            <w:r w:rsidR="00AD0C28" w:rsidRPr="00B574EE">
              <w:rPr>
                <w:rFonts w:hint="eastAsia"/>
              </w:rPr>
              <w:t>の</w:t>
            </w:r>
            <w:r w:rsidRPr="00B574EE">
              <w:rPr>
                <w:rFonts w:hint="eastAsia"/>
              </w:rPr>
              <w:t>事例から、自動車</w:t>
            </w:r>
            <w:r w:rsidR="00F87658" w:rsidRPr="00B574EE">
              <w:rPr>
                <w:rFonts w:hint="eastAsia"/>
              </w:rPr>
              <w:t>がもつ</w:t>
            </w:r>
            <w:r w:rsidRPr="00B574EE">
              <w:rPr>
                <w:rFonts w:hint="eastAsia"/>
              </w:rPr>
              <w:t>危険性を再認識させ</w:t>
            </w:r>
            <w:r w:rsidR="00AE3513" w:rsidRPr="00B574EE">
              <w:rPr>
                <w:rFonts w:hint="eastAsia"/>
              </w:rPr>
              <w:t>る</w:t>
            </w:r>
            <w:r w:rsidRPr="00B574EE">
              <w:rPr>
                <w:rFonts w:hint="eastAsia"/>
              </w:rPr>
              <w:t>。</w:t>
            </w:r>
          </w:p>
          <w:p w:rsidR="00F87658" w:rsidRPr="00B574EE" w:rsidRDefault="00F87658" w:rsidP="00B574EE">
            <w:pPr>
              <w:ind w:left="210" w:hangingChars="100" w:hanging="210"/>
            </w:pPr>
            <w:r w:rsidRPr="00B574EE">
              <w:rPr>
                <w:rFonts w:hint="eastAsia"/>
              </w:rPr>
              <w:t>◎</w:t>
            </w:r>
            <w:r w:rsidR="006C0234">
              <w:rPr>
                <w:rFonts w:hint="eastAsia"/>
              </w:rPr>
              <w:t>模型を操作させ</w:t>
            </w:r>
            <w:r w:rsidR="00954DCF" w:rsidRPr="00B574EE">
              <w:rPr>
                <w:rFonts w:hint="eastAsia"/>
              </w:rPr>
              <w:t>たり</w:t>
            </w:r>
            <w:r w:rsidR="00AD0C28" w:rsidRPr="00B574EE">
              <w:rPr>
                <w:rFonts w:hint="eastAsia"/>
              </w:rPr>
              <w:t>運転者から見える</w:t>
            </w:r>
            <w:r w:rsidRPr="00B574EE">
              <w:rPr>
                <w:rFonts w:hint="eastAsia"/>
              </w:rPr>
              <w:t>景色を見せたりすることで、内輪差や死角について</w:t>
            </w:r>
            <w:r w:rsidR="00954DCF" w:rsidRPr="00B574EE">
              <w:rPr>
                <w:rFonts w:hint="eastAsia"/>
              </w:rPr>
              <w:t>の</w:t>
            </w:r>
            <w:r w:rsidRPr="00B574EE">
              <w:rPr>
                <w:rFonts w:hint="eastAsia"/>
              </w:rPr>
              <w:t>理解を深める。</w:t>
            </w:r>
          </w:p>
          <w:p w:rsidR="007F3CA4" w:rsidRPr="00AD0C28" w:rsidRDefault="006C0234" w:rsidP="00B574EE">
            <w:pPr>
              <w:ind w:left="210" w:hangingChars="100" w:hanging="210"/>
              <w:rPr>
                <w:sz w:val="18"/>
              </w:rPr>
            </w:pPr>
            <w:r>
              <w:rPr>
                <w:rFonts w:hint="eastAsia"/>
              </w:rPr>
              <w:t>■設定した場面の危険を予測し、それを</w:t>
            </w:r>
            <w:r w:rsidR="007F3CA4" w:rsidRPr="00B574EE">
              <w:rPr>
                <w:rFonts w:hint="eastAsia"/>
              </w:rPr>
              <w:t>回避する方法を考えている。</w:t>
            </w:r>
          </w:p>
        </w:tc>
      </w:tr>
    </w:tbl>
    <w:p w:rsidR="006C0234" w:rsidRDefault="006C0234">
      <w:pPr>
        <w:rPr>
          <w:b/>
        </w:rPr>
      </w:pPr>
    </w:p>
    <w:p w:rsidR="00532D48" w:rsidRPr="00D359BE" w:rsidRDefault="007F3CA4">
      <w:pPr>
        <w:rPr>
          <w:b/>
        </w:rPr>
      </w:pPr>
      <w:r>
        <w:rPr>
          <w:rFonts w:hint="eastAsia"/>
          <w:b/>
        </w:rPr>
        <w:lastRenderedPageBreak/>
        <w:t>６</w:t>
      </w:r>
      <w:r w:rsidR="00532D48" w:rsidRPr="00D359BE">
        <w:rPr>
          <w:b/>
        </w:rPr>
        <w:t xml:space="preserve">　本時の展開</w:t>
      </w:r>
      <w:r w:rsidR="00434FB7" w:rsidRPr="00D359BE">
        <w:rPr>
          <w:rFonts w:hint="eastAsia"/>
          <w:b/>
        </w:rPr>
        <w:t xml:space="preserve"> </w:t>
      </w:r>
    </w:p>
    <w:p w:rsidR="00532D48" w:rsidRPr="00195BEC" w:rsidRDefault="00532D48">
      <w:pPr>
        <w:rPr>
          <w:b/>
        </w:rPr>
      </w:pPr>
      <w:r w:rsidRPr="00D359BE">
        <w:rPr>
          <w:rFonts w:hint="eastAsia"/>
          <w:b/>
        </w:rPr>
        <w:t>（１）ねらい</w:t>
      </w:r>
    </w:p>
    <w:p w:rsidR="00532D48" w:rsidRDefault="00532D48">
      <w:r>
        <w:rPr>
          <w:rFonts w:hint="eastAsia"/>
        </w:rPr>
        <w:t xml:space="preserve">　</w:t>
      </w:r>
      <w:r>
        <w:t xml:space="preserve">　・</w:t>
      </w:r>
      <w:r w:rsidR="009600DD">
        <w:rPr>
          <w:rFonts w:hint="eastAsia"/>
        </w:rPr>
        <w:t>自動車の内輪差と死角</w:t>
      </w:r>
      <w:r w:rsidR="000756B9">
        <w:rPr>
          <w:rFonts w:hint="eastAsia"/>
        </w:rPr>
        <w:t>を知り、それを踏まえて</w:t>
      </w:r>
      <w:r w:rsidR="000468E5">
        <w:rPr>
          <w:rFonts w:hint="eastAsia"/>
        </w:rPr>
        <w:t>危険を</w:t>
      </w:r>
      <w:r w:rsidR="00EC1914">
        <w:rPr>
          <w:rFonts w:hint="eastAsia"/>
        </w:rPr>
        <w:t>予測し、</w:t>
      </w:r>
      <w:r w:rsidR="00195BEC">
        <w:rPr>
          <w:rFonts w:hint="eastAsia"/>
        </w:rPr>
        <w:t>回避する方法を考える。</w:t>
      </w:r>
    </w:p>
    <w:p w:rsidR="00532D48" w:rsidRPr="00D359BE" w:rsidRDefault="00532D48">
      <w:pPr>
        <w:rPr>
          <w:b/>
        </w:rPr>
      </w:pPr>
      <w:r w:rsidRPr="00D359BE">
        <w:rPr>
          <w:rFonts w:hint="eastAsia"/>
          <w:b/>
        </w:rPr>
        <w:t>（２）指導の実際</w:t>
      </w:r>
    </w:p>
    <w:tbl>
      <w:tblPr>
        <w:tblStyle w:val="a3"/>
        <w:tblW w:w="9539" w:type="dxa"/>
        <w:tblInd w:w="170" w:type="dxa"/>
        <w:tblLook w:val="04A0" w:firstRow="1" w:lastRow="0" w:firstColumn="1" w:lastColumn="0" w:noHBand="0" w:noVBand="1"/>
      </w:tblPr>
      <w:tblGrid>
        <w:gridCol w:w="5254"/>
        <w:gridCol w:w="4285"/>
      </w:tblGrid>
      <w:tr w:rsidR="00434FB7" w:rsidTr="0030072C">
        <w:trPr>
          <w:trHeight w:val="544"/>
        </w:trPr>
        <w:tc>
          <w:tcPr>
            <w:tcW w:w="5254"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85"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30072C">
        <w:trPr>
          <w:trHeight w:val="11898"/>
        </w:trPr>
        <w:tc>
          <w:tcPr>
            <w:tcW w:w="5254" w:type="dxa"/>
            <w:tcMar>
              <w:left w:w="28" w:type="dxa"/>
              <w:right w:w="28" w:type="dxa"/>
            </w:tcMar>
          </w:tcPr>
          <w:p w:rsidR="00434FB7" w:rsidRDefault="00434FB7" w:rsidP="0092313E">
            <w:pPr>
              <w:ind w:left="210" w:hangingChars="100" w:hanging="210"/>
            </w:pPr>
            <w:r>
              <w:rPr>
                <w:rFonts w:hint="eastAsia"/>
              </w:rPr>
              <w:t>○</w:t>
            </w:r>
            <w:r w:rsidR="00B934AF">
              <w:rPr>
                <w:rFonts w:hint="eastAsia"/>
              </w:rPr>
              <w:t>どういうとき</w:t>
            </w:r>
            <w:r w:rsidR="006C0234">
              <w:rPr>
                <w:rFonts w:hint="eastAsia"/>
              </w:rPr>
              <w:t>に</w:t>
            </w:r>
            <w:r w:rsidR="00B934AF">
              <w:rPr>
                <w:rFonts w:hint="eastAsia"/>
              </w:rPr>
              <w:t>事故が起きるかを考える</w:t>
            </w:r>
            <w:r w:rsidR="0092313E">
              <w:rPr>
                <w:rFonts w:hint="eastAsia"/>
              </w:rPr>
              <w:t>。</w:t>
            </w:r>
          </w:p>
          <w:p w:rsidR="00434FB7" w:rsidRDefault="00434FB7">
            <w:r>
              <w:rPr>
                <w:rFonts w:hint="eastAsia"/>
              </w:rPr>
              <w:t xml:space="preserve">　</w:t>
            </w:r>
            <w:r>
              <w:t>・</w:t>
            </w:r>
            <w:r w:rsidR="006C0234">
              <w:rPr>
                <w:rFonts w:hint="eastAsia"/>
              </w:rPr>
              <w:t xml:space="preserve">飛び出し　・信号無視　</w:t>
            </w:r>
            <w:r w:rsidR="0030072C">
              <w:rPr>
                <w:rFonts w:hint="eastAsia"/>
              </w:rPr>
              <w:t>・ルール違反</w:t>
            </w:r>
          </w:p>
          <w:p w:rsidR="00434FB7" w:rsidRPr="0030072C" w:rsidRDefault="00434FB7"/>
          <w:p w:rsidR="00651C71" w:rsidRDefault="00651C71"/>
          <w:p w:rsidR="009600DD" w:rsidRDefault="0092313E" w:rsidP="009600DD">
            <w:pPr>
              <w:ind w:left="210" w:hangingChars="100" w:hanging="210"/>
            </w:pPr>
            <w:r>
              <w:rPr>
                <w:rFonts w:hint="eastAsia"/>
              </w:rPr>
              <w:t>○自動車の内輪差や死角によって起きた自動車事故の</w:t>
            </w:r>
            <w:r w:rsidR="009600DD">
              <w:rPr>
                <w:rFonts w:hint="eastAsia"/>
              </w:rPr>
              <w:t>事例から、なぜ事故が起こったのかを考える。</w:t>
            </w:r>
          </w:p>
          <w:p w:rsidR="00434FB7" w:rsidRDefault="00434FB7"/>
          <w:p w:rsidR="00434FB7" w:rsidRDefault="00434FB7"/>
          <w:p w:rsidR="009600DD" w:rsidRDefault="009600DD"/>
          <w:p w:rsidR="009600DD" w:rsidRDefault="009600DD"/>
          <w:p w:rsidR="009600DD" w:rsidRDefault="009600DD">
            <w:r>
              <w:rPr>
                <w:noProof/>
              </w:rPr>
              <mc:AlternateContent>
                <mc:Choice Requires="wps">
                  <w:drawing>
                    <wp:anchor distT="0" distB="0" distL="114300" distR="114300" simplePos="0" relativeHeight="251660288" behindDoc="0" locked="0" layoutInCell="1" allowOverlap="1" wp14:anchorId="72990AF2" wp14:editId="7445ED9B">
                      <wp:simplePos x="0" y="0"/>
                      <wp:positionH relativeFrom="column">
                        <wp:posOffset>116840</wp:posOffset>
                      </wp:positionH>
                      <wp:positionV relativeFrom="paragraph">
                        <wp:posOffset>86995</wp:posOffset>
                      </wp:positionV>
                      <wp:extent cx="5806440" cy="2971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06440" cy="2971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FB7" w:rsidRPr="00D359BE" w:rsidRDefault="00FD6BC1" w:rsidP="00434FB7">
                                  <w:pPr>
                                    <w:spacing w:line="0" w:lineRule="atLeast"/>
                                    <w:jc w:val="center"/>
                                    <w:rPr>
                                      <w:color w:val="000000" w:themeColor="text1"/>
                                      <w:sz w:val="22"/>
                                    </w:rPr>
                                  </w:pPr>
                                  <w:r>
                                    <w:rPr>
                                      <w:rFonts w:hint="eastAsia"/>
                                      <w:color w:val="000000" w:themeColor="text1"/>
                                      <w:sz w:val="22"/>
                                    </w:rPr>
                                    <w:t>自動車の特性を知り、安全な通行の仕方</w:t>
                                  </w:r>
                                  <w:r w:rsidR="006C0234">
                                    <w:rPr>
                                      <w:rFonts w:hint="eastAsia"/>
                                      <w:color w:val="000000" w:themeColor="text1"/>
                                      <w:sz w:val="22"/>
                                    </w:rPr>
                                    <w:t>を考えよう。</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2pt;margin-top:6.85pt;width:457.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" fillcolor="white [3212]" strokecolor="black [3213]" strokeweight="1pt">
                      <v:textbox inset="2mm,.5mm,2mm,.5mm">
                        <w:txbxContent>
                          <w:p w:rsidR="00434FB7" w:rsidRPr="00D359BE" w:rsidRDefault="00FD6BC1" w:rsidP="00434FB7">
                            <w:pPr>
                              <w:spacing w:line="0" w:lineRule="atLeast"/>
                              <w:jc w:val="center"/>
                              <w:rPr>
                                <w:color w:val="000000" w:themeColor="text1"/>
                                <w:sz w:val="22"/>
                              </w:rPr>
                            </w:pPr>
                            <w:r>
                              <w:rPr>
                                <w:rFonts w:hint="eastAsia"/>
                                <w:color w:val="000000" w:themeColor="text1"/>
                                <w:sz w:val="22"/>
                              </w:rPr>
                              <w:t>自動車の特性を知り、安全な通行の仕方</w:t>
                            </w:r>
                            <w:r w:rsidR="006C0234">
                              <w:rPr>
                                <w:rFonts w:hint="eastAsia"/>
                                <w:color w:val="000000" w:themeColor="text1"/>
                                <w:sz w:val="22"/>
                              </w:rPr>
                              <w:t>を考えよう。</w:t>
                            </w:r>
                          </w:p>
                        </w:txbxContent>
                      </v:textbox>
                    </v:rect>
                  </w:pict>
                </mc:Fallback>
              </mc:AlternateContent>
            </w:r>
          </w:p>
          <w:p w:rsidR="0030072C" w:rsidRDefault="0030072C"/>
          <w:p w:rsidR="00434FB7" w:rsidRDefault="00434FB7"/>
          <w:p w:rsidR="00434FB7" w:rsidRDefault="00D359BE" w:rsidP="00651C71">
            <w:pPr>
              <w:ind w:left="210" w:hangingChars="100" w:hanging="210"/>
            </w:pPr>
            <w:r>
              <w:rPr>
                <w:rFonts w:hint="eastAsia"/>
              </w:rPr>
              <w:t>○</w:t>
            </w:r>
            <w:r w:rsidR="00651C71">
              <w:rPr>
                <w:rFonts w:hint="eastAsia"/>
              </w:rPr>
              <w:t>車が左折するときに前輪と後輪がどのような動き方をするか予想し、ワークシートに記入する。</w:t>
            </w:r>
          </w:p>
          <w:p w:rsidR="00D359BE" w:rsidRPr="00651C71" w:rsidRDefault="00D359BE"/>
          <w:p w:rsidR="00651C71" w:rsidRDefault="00651C71"/>
          <w:p w:rsidR="0030072C" w:rsidRDefault="0030072C"/>
          <w:p w:rsidR="0030072C" w:rsidRDefault="0030072C"/>
          <w:p w:rsidR="00651C71" w:rsidRDefault="006C0234" w:rsidP="007F2EEE">
            <w:pPr>
              <w:ind w:left="210" w:hangingChars="100" w:hanging="210"/>
            </w:pPr>
            <w:r>
              <w:rPr>
                <w:rFonts w:hint="eastAsia"/>
              </w:rPr>
              <w:t>○内輪差の大きいトラックの例を見て</w:t>
            </w:r>
            <w:r w:rsidR="007F2EEE">
              <w:rPr>
                <w:rFonts w:hint="eastAsia"/>
              </w:rPr>
              <w:t>、自動車の死角について知る。</w:t>
            </w:r>
          </w:p>
          <w:p w:rsidR="00434FB7" w:rsidRDefault="00434FB7"/>
          <w:p w:rsidR="00434FB7" w:rsidRDefault="00D359BE" w:rsidP="00696523">
            <w:pPr>
              <w:ind w:left="210" w:hangingChars="100" w:hanging="210"/>
            </w:pPr>
            <w:r>
              <w:rPr>
                <w:rFonts w:hint="eastAsia"/>
              </w:rPr>
              <w:t>○</w:t>
            </w:r>
            <w:r w:rsidR="000468E5">
              <w:rPr>
                <w:rFonts w:hint="eastAsia"/>
              </w:rPr>
              <w:t>映像で見た</w:t>
            </w:r>
            <w:r w:rsidR="006C0234">
              <w:rPr>
                <w:rFonts w:hint="eastAsia"/>
              </w:rPr>
              <w:t>ように、</w:t>
            </w:r>
            <w:r w:rsidR="00696523">
              <w:rPr>
                <w:rFonts w:hint="eastAsia"/>
              </w:rPr>
              <w:t>左折しようとしているトラックの横に</w:t>
            </w:r>
            <w:r w:rsidR="006C0234">
              <w:rPr>
                <w:rFonts w:hint="eastAsia"/>
              </w:rPr>
              <w:t>自分が</w:t>
            </w:r>
            <w:r w:rsidR="00696523">
              <w:rPr>
                <w:rFonts w:hint="eastAsia"/>
              </w:rPr>
              <w:t>いる</w:t>
            </w:r>
            <w:r w:rsidR="006C0234">
              <w:rPr>
                <w:rFonts w:hint="eastAsia"/>
              </w:rPr>
              <w:t>としたら</w:t>
            </w:r>
            <w:r w:rsidR="00696523">
              <w:rPr>
                <w:rFonts w:hint="eastAsia"/>
              </w:rPr>
              <w:t>、どのようなことに気を付けるか考える。</w:t>
            </w:r>
          </w:p>
          <w:p w:rsidR="00434FB7" w:rsidRDefault="00D359BE">
            <w:r>
              <w:rPr>
                <w:rFonts w:hint="eastAsia"/>
              </w:rPr>
              <w:t xml:space="preserve">　</w:t>
            </w:r>
            <w:r>
              <w:t>・</w:t>
            </w:r>
            <w:r w:rsidR="00696523">
              <w:rPr>
                <w:rFonts w:hint="eastAsia"/>
              </w:rPr>
              <w:t>トラックから離れる。</w:t>
            </w:r>
          </w:p>
          <w:p w:rsidR="00434FB7" w:rsidRDefault="00D359BE">
            <w:r>
              <w:rPr>
                <w:rFonts w:hint="eastAsia"/>
              </w:rPr>
              <w:t xml:space="preserve">　</w:t>
            </w:r>
            <w:r>
              <w:t>・</w:t>
            </w:r>
            <w:r w:rsidR="00696523">
              <w:rPr>
                <w:rFonts w:hint="eastAsia"/>
              </w:rPr>
              <w:t>運転手から見える位置に行く。</w:t>
            </w:r>
          </w:p>
          <w:p w:rsidR="00434FB7" w:rsidRDefault="00434FB7"/>
          <w:p w:rsidR="000468E5" w:rsidRDefault="000468E5"/>
          <w:p w:rsidR="00434FB7" w:rsidRDefault="000468E5" w:rsidP="000468E5">
            <w:pPr>
              <w:ind w:left="210" w:hangingChars="100" w:hanging="210"/>
            </w:pPr>
            <w:r>
              <w:rPr>
                <w:rFonts w:hint="eastAsia"/>
              </w:rPr>
              <w:t>○実際に起きた事故のいくつかの場面から予測</w:t>
            </w:r>
            <w:r w:rsidR="007F3CA4">
              <w:rPr>
                <w:rFonts w:hint="eastAsia"/>
              </w:rPr>
              <w:t>される危険について考え、それを回避するためにできることをワークシートに書く</w:t>
            </w:r>
            <w:r>
              <w:rPr>
                <w:rFonts w:hint="eastAsia"/>
              </w:rPr>
              <w:t>。</w:t>
            </w:r>
          </w:p>
          <w:p w:rsidR="000468E5" w:rsidRPr="000468E5" w:rsidRDefault="000468E5" w:rsidP="000468E5">
            <w:pPr>
              <w:ind w:left="420" w:hangingChars="200" w:hanging="420"/>
            </w:pPr>
            <w:r>
              <w:rPr>
                <w:rFonts w:hint="eastAsia"/>
              </w:rPr>
              <w:t xml:space="preserve">　・なるべく車道の近くは歩かない。</w:t>
            </w:r>
          </w:p>
          <w:p w:rsidR="000468E5" w:rsidRPr="000468E5" w:rsidRDefault="000468E5" w:rsidP="007F3CA4">
            <w:pPr>
              <w:ind w:left="210" w:hangingChars="100" w:hanging="210"/>
            </w:pPr>
            <w:r>
              <w:rPr>
                <w:rFonts w:hint="eastAsia"/>
              </w:rPr>
              <w:t xml:space="preserve">　・歩行者</w:t>
            </w:r>
            <w:r w:rsidR="007F3CA4">
              <w:rPr>
                <w:rFonts w:hint="eastAsia"/>
              </w:rPr>
              <w:t>や自転車</w:t>
            </w:r>
            <w:r>
              <w:rPr>
                <w:rFonts w:hint="eastAsia"/>
              </w:rPr>
              <w:t>は運転手の視線を確認する。</w:t>
            </w:r>
          </w:p>
          <w:p w:rsidR="000468E5" w:rsidRDefault="00FD6BC1" w:rsidP="0030072C">
            <w:r>
              <w:rPr>
                <w:rFonts w:hint="eastAsia"/>
              </w:rPr>
              <w:t xml:space="preserve">　・青信号を渡るときも</w:t>
            </w:r>
            <w:r w:rsidR="000756B9">
              <w:rPr>
                <w:rFonts w:hint="eastAsia"/>
              </w:rPr>
              <w:t>左折してくる車に気を付ける</w:t>
            </w:r>
            <w:r w:rsidR="006C0234">
              <w:rPr>
                <w:rFonts w:hint="eastAsia"/>
              </w:rPr>
              <w:t>。</w:t>
            </w:r>
          </w:p>
          <w:p w:rsidR="006C0234" w:rsidRPr="00EC1914" w:rsidRDefault="006C0234" w:rsidP="0030072C"/>
          <w:p w:rsidR="00434FB7" w:rsidRDefault="00EC1914" w:rsidP="0030072C">
            <w:pPr>
              <w:ind w:left="210" w:hangingChars="100" w:hanging="210"/>
            </w:pPr>
            <w:r>
              <w:rPr>
                <w:rFonts w:hint="eastAsia"/>
              </w:rPr>
              <w:t>○本時の学習を振り返る。</w:t>
            </w:r>
          </w:p>
          <w:p w:rsidR="0030072C" w:rsidRDefault="0030072C" w:rsidP="0030072C">
            <w:pPr>
              <w:ind w:left="210" w:hangingChars="100" w:hanging="210"/>
            </w:pPr>
          </w:p>
        </w:tc>
        <w:tc>
          <w:tcPr>
            <w:tcW w:w="4285" w:type="dxa"/>
            <w:tcMar>
              <w:left w:w="28" w:type="dxa"/>
              <w:right w:w="28" w:type="dxa"/>
            </w:tcMar>
          </w:tcPr>
          <w:p w:rsidR="00572B7D" w:rsidRDefault="00572B7D" w:rsidP="0030072C">
            <w:pPr>
              <w:ind w:left="210" w:hangingChars="100" w:hanging="210"/>
            </w:pPr>
            <w:r>
              <w:rPr>
                <w:rFonts w:hint="eastAsia"/>
              </w:rPr>
              <w:t>◎</w:t>
            </w:r>
            <w:r w:rsidR="0030072C">
              <w:rPr>
                <w:rFonts w:hint="eastAsia"/>
              </w:rPr>
              <w:t>「危険な場所調べ」や、９月に実施した自転車講習会など、</w:t>
            </w:r>
            <w:r>
              <w:rPr>
                <w:rFonts w:hint="eastAsia"/>
              </w:rPr>
              <w:t>これまでの自転車の学習を想起させる。</w:t>
            </w:r>
          </w:p>
          <w:p w:rsidR="0092313E" w:rsidRDefault="0092313E"/>
          <w:p w:rsidR="0030072C" w:rsidRPr="0092313E" w:rsidRDefault="007F3CA4" w:rsidP="009600DD">
            <w:pPr>
              <w:ind w:left="210" w:hangingChars="100" w:hanging="210"/>
            </w:pPr>
            <w:r>
              <w:rPr>
                <w:rFonts w:hint="eastAsia"/>
              </w:rPr>
              <w:t>◎どの事例の被害者も</w:t>
            </w:r>
            <w:r w:rsidR="0092313E">
              <w:rPr>
                <w:rFonts w:hint="eastAsia"/>
              </w:rPr>
              <w:t>交通ルールを守っていたことを押さえる</w:t>
            </w:r>
            <w:r w:rsidR="0030072C">
              <w:rPr>
                <w:rFonts w:hint="eastAsia"/>
              </w:rPr>
              <w:t>。</w:t>
            </w:r>
          </w:p>
          <w:p w:rsidR="00D359BE" w:rsidRDefault="00D359BE" w:rsidP="0092313E">
            <w:pPr>
              <w:ind w:left="210" w:hangingChars="100" w:hanging="210"/>
            </w:pPr>
            <w:r>
              <w:rPr>
                <w:rFonts w:hint="eastAsia"/>
              </w:rPr>
              <w:t>◎</w:t>
            </w:r>
            <w:r w:rsidR="006C0234">
              <w:rPr>
                <w:rFonts w:hint="eastAsia"/>
              </w:rPr>
              <w:t>危険ではなさそうなのに</w:t>
            </w:r>
            <w:r w:rsidR="009600DD">
              <w:rPr>
                <w:rFonts w:hint="eastAsia"/>
              </w:rPr>
              <w:t>車と</w:t>
            </w:r>
            <w:r w:rsidR="0092313E">
              <w:rPr>
                <w:rFonts w:hint="eastAsia"/>
              </w:rPr>
              <w:t>衝突してし</w:t>
            </w:r>
            <w:r w:rsidR="00AD0C28">
              <w:rPr>
                <w:rFonts w:hint="eastAsia"/>
              </w:rPr>
              <w:t>まった</w:t>
            </w:r>
            <w:r w:rsidR="00B32B66">
              <w:rPr>
                <w:rFonts w:hint="eastAsia"/>
              </w:rPr>
              <w:t>状況から</w:t>
            </w:r>
            <w:r w:rsidR="009600DD">
              <w:rPr>
                <w:rFonts w:hint="eastAsia"/>
              </w:rPr>
              <w:t>、</w:t>
            </w:r>
            <w:r w:rsidR="0092313E">
              <w:rPr>
                <w:rFonts w:hint="eastAsia"/>
              </w:rPr>
              <w:t>自動車の危険</w:t>
            </w:r>
            <w:r w:rsidR="00B32B66">
              <w:rPr>
                <w:rFonts w:hint="eastAsia"/>
              </w:rPr>
              <w:t>性</w:t>
            </w:r>
            <w:r w:rsidR="0092313E">
              <w:rPr>
                <w:rFonts w:hint="eastAsia"/>
              </w:rPr>
              <w:t>を</w:t>
            </w:r>
            <w:r w:rsidR="00AE3513">
              <w:rPr>
                <w:rFonts w:hint="eastAsia"/>
              </w:rPr>
              <w:t>より意識させ、同時に自動車の特性を知る必要性を感じさせる。</w:t>
            </w:r>
          </w:p>
          <w:p w:rsidR="0030072C" w:rsidRDefault="0030072C" w:rsidP="0092313E">
            <w:pPr>
              <w:ind w:left="210" w:hangingChars="100" w:hanging="210"/>
            </w:pPr>
          </w:p>
          <w:p w:rsidR="00AD0C28" w:rsidRDefault="00AD0C28" w:rsidP="0092313E">
            <w:pPr>
              <w:ind w:left="210" w:hangingChars="100" w:hanging="210"/>
            </w:pPr>
          </w:p>
          <w:p w:rsidR="009600DD" w:rsidRPr="00AE3513" w:rsidRDefault="009600DD" w:rsidP="00AE3513"/>
          <w:p w:rsidR="0030072C" w:rsidRPr="00651C71" w:rsidRDefault="0030072C" w:rsidP="0030072C">
            <w:pPr>
              <w:ind w:left="210" w:hangingChars="100" w:hanging="210"/>
            </w:pPr>
            <w:r>
              <w:rPr>
                <w:rFonts w:hint="eastAsia"/>
              </w:rPr>
              <w:t>◎車の模型を実際に動かしたり</w:t>
            </w:r>
            <w:r w:rsidR="006C0234">
              <w:rPr>
                <w:rFonts w:hint="eastAsia"/>
              </w:rPr>
              <w:t>、</w:t>
            </w:r>
            <w:r w:rsidR="00612E95">
              <w:rPr>
                <w:rFonts w:hint="eastAsia"/>
              </w:rPr>
              <w:t>内輪差についての</w:t>
            </w:r>
            <w:r>
              <w:rPr>
                <w:rFonts w:hint="eastAsia"/>
              </w:rPr>
              <w:t>映像を見せたりすることで</w:t>
            </w:r>
            <w:r w:rsidR="00612E95">
              <w:rPr>
                <w:rFonts w:hint="eastAsia"/>
              </w:rPr>
              <w:t>、</w:t>
            </w:r>
            <w:r>
              <w:rPr>
                <w:rFonts w:hint="eastAsia"/>
              </w:rPr>
              <w:t>理解を深める。</w:t>
            </w:r>
          </w:p>
          <w:p w:rsidR="00D359BE" w:rsidRDefault="00D359BE" w:rsidP="00651C71">
            <w:pPr>
              <w:ind w:left="210" w:hangingChars="100" w:hanging="210"/>
            </w:pPr>
            <w:r>
              <w:rPr>
                <w:rFonts w:hint="eastAsia"/>
              </w:rPr>
              <w:t>◎</w:t>
            </w:r>
            <w:r w:rsidR="006C0234">
              <w:rPr>
                <w:rFonts w:hint="eastAsia"/>
              </w:rPr>
              <w:t>前輪と後輪</w:t>
            </w:r>
            <w:r w:rsidR="00651C71">
              <w:rPr>
                <w:rFonts w:hint="eastAsia"/>
              </w:rPr>
              <w:t>の距離が長いほど、内輪差が大きくなることを補足する。</w:t>
            </w:r>
          </w:p>
          <w:p w:rsidR="00D359BE" w:rsidRDefault="00D359BE"/>
          <w:p w:rsidR="00D359BE" w:rsidRDefault="0030072C" w:rsidP="0030072C">
            <w:pPr>
              <w:ind w:left="210" w:hangingChars="100" w:hanging="210"/>
            </w:pPr>
            <w:r>
              <w:rPr>
                <w:rFonts w:hint="eastAsia"/>
              </w:rPr>
              <w:t>◎実際にトラックから見える景色を、映像で</w:t>
            </w:r>
            <w:r w:rsidR="006C0234">
              <w:rPr>
                <w:rFonts w:hint="eastAsia"/>
              </w:rPr>
              <w:t>見せることで、死角に気付かせる。</w:t>
            </w:r>
          </w:p>
          <w:p w:rsidR="00D359BE" w:rsidRPr="0030072C" w:rsidRDefault="00D359BE"/>
          <w:p w:rsidR="00D359BE" w:rsidRDefault="000468E5" w:rsidP="000468E5">
            <w:pPr>
              <w:ind w:left="210" w:hangingChars="100" w:hanging="210"/>
            </w:pPr>
            <w:r>
              <w:rPr>
                <w:rFonts w:hint="eastAsia"/>
              </w:rPr>
              <w:t>◎内輪差が大きく、</w:t>
            </w:r>
            <w:r w:rsidR="000756B9">
              <w:rPr>
                <w:rFonts w:hint="eastAsia"/>
              </w:rPr>
              <w:t>死角の多いトラックに対して、どのように気を付けるのか具体的に考えさ</w:t>
            </w:r>
            <w:r>
              <w:rPr>
                <w:rFonts w:hint="eastAsia"/>
              </w:rPr>
              <w:t>せるようにする。</w:t>
            </w:r>
          </w:p>
          <w:p w:rsidR="000468E5" w:rsidRPr="000468E5" w:rsidRDefault="00D359BE" w:rsidP="000468E5">
            <w:pPr>
              <w:ind w:left="210" w:hangingChars="100" w:hanging="210"/>
            </w:pPr>
            <w:r>
              <w:rPr>
                <w:rFonts w:hint="eastAsia"/>
              </w:rPr>
              <w:t>■</w:t>
            </w:r>
            <w:r w:rsidR="006C0234">
              <w:rPr>
                <w:rFonts w:hint="eastAsia"/>
              </w:rPr>
              <w:t>設定した場面の危険を回避する方法を考えている</w:t>
            </w:r>
            <w:r w:rsidR="000468E5">
              <w:rPr>
                <w:rFonts w:hint="eastAsia"/>
              </w:rPr>
              <w:t>。（ワークシート・発言）</w:t>
            </w:r>
          </w:p>
          <w:p w:rsidR="000468E5" w:rsidRDefault="000468E5" w:rsidP="000468E5">
            <w:pPr>
              <w:ind w:left="210" w:hangingChars="100" w:hanging="210"/>
            </w:pPr>
          </w:p>
          <w:p w:rsidR="006C0234" w:rsidRPr="000468E5" w:rsidRDefault="006C0234" w:rsidP="000468E5">
            <w:pPr>
              <w:ind w:left="210" w:hangingChars="100" w:hanging="210"/>
            </w:pPr>
          </w:p>
          <w:p w:rsidR="00D359BE" w:rsidRDefault="006C0234" w:rsidP="000468E5">
            <w:pPr>
              <w:ind w:left="210" w:hangingChars="100" w:hanging="210"/>
            </w:pPr>
            <w:r>
              <w:rPr>
                <w:rFonts w:hint="eastAsia"/>
              </w:rPr>
              <w:t>◎</w:t>
            </w:r>
            <w:r w:rsidR="000756B9">
              <w:rPr>
                <w:rFonts w:hint="eastAsia"/>
              </w:rPr>
              <w:t>自動車の特性を踏まえて</w:t>
            </w:r>
            <w:bookmarkStart w:id="0" w:name="_GoBack"/>
            <w:bookmarkEnd w:id="0"/>
            <w:r w:rsidR="000468E5">
              <w:rPr>
                <w:rFonts w:hint="eastAsia"/>
              </w:rPr>
              <w:t>危険を予測し、回避するために、どう行動したらよかったのかを考えさせる。</w:t>
            </w:r>
          </w:p>
          <w:p w:rsidR="00EC1914" w:rsidRDefault="006C0234" w:rsidP="0030072C">
            <w:pPr>
              <w:ind w:left="210" w:hangingChars="100" w:hanging="210"/>
            </w:pPr>
            <w:r>
              <w:rPr>
                <w:rFonts w:hint="eastAsia"/>
              </w:rPr>
              <w:t>■設定した場面の危険を予測し、その回避する方法を考えている</w:t>
            </w:r>
            <w:r w:rsidR="000468E5">
              <w:rPr>
                <w:rFonts w:hint="eastAsia"/>
              </w:rPr>
              <w:t>。（ワークシート・発言）</w:t>
            </w:r>
          </w:p>
        </w:tc>
      </w:tr>
    </w:tbl>
    <w:p w:rsidR="00434FB7" w:rsidRPr="00D359BE" w:rsidRDefault="00434FB7" w:rsidP="00434FB7">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13B63"/>
    <w:rsid w:val="000468E5"/>
    <w:rsid w:val="000756B9"/>
    <w:rsid w:val="001007B6"/>
    <w:rsid w:val="00195BEC"/>
    <w:rsid w:val="001C639E"/>
    <w:rsid w:val="00202EB3"/>
    <w:rsid w:val="00226454"/>
    <w:rsid w:val="0030072C"/>
    <w:rsid w:val="00326780"/>
    <w:rsid w:val="0038256E"/>
    <w:rsid w:val="00394230"/>
    <w:rsid w:val="003B5DE0"/>
    <w:rsid w:val="00417C90"/>
    <w:rsid w:val="00434FB7"/>
    <w:rsid w:val="0051537A"/>
    <w:rsid w:val="00532D48"/>
    <w:rsid w:val="00572B7D"/>
    <w:rsid w:val="0059475D"/>
    <w:rsid w:val="005E0D8C"/>
    <w:rsid w:val="00612E95"/>
    <w:rsid w:val="00651C71"/>
    <w:rsid w:val="00696523"/>
    <w:rsid w:val="006C0234"/>
    <w:rsid w:val="00731AD2"/>
    <w:rsid w:val="00761F40"/>
    <w:rsid w:val="007C2108"/>
    <w:rsid w:val="007F2EEE"/>
    <w:rsid w:val="007F3CA4"/>
    <w:rsid w:val="008D3272"/>
    <w:rsid w:val="0092313E"/>
    <w:rsid w:val="00954DCF"/>
    <w:rsid w:val="009600DD"/>
    <w:rsid w:val="009D0146"/>
    <w:rsid w:val="00A62050"/>
    <w:rsid w:val="00AD0C28"/>
    <w:rsid w:val="00AE3513"/>
    <w:rsid w:val="00B32B66"/>
    <w:rsid w:val="00B574EE"/>
    <w:rsid w:val="00B72E56"/>
    <w:rsid w:val="00B934AF"/>
    <w:rsid w:val="00CA7408"/>
    <w:rsid w:val="00CE3C77"/>
    <w:rsid w:val="00D230FC"/>
    <w:rsid w:val="00D359BE"/>
    <w:rsid w:val="00D6284D"/>
    <w:rsid w:val="00D663E3"/>
    <w:rsid w:val="00D748C9"/>
    <w:rsid w:val="00DF2415"/>
    <w:rsid w:val="00E6593A"/>
    <w:rsid w:val="00E74CDF"/>
    <w:rsid w:val="00E75059"/>
    <w:rsid w:val="00EC1914"/>
    <w:rsid w:val="00F02273"/>
    <w:rsid w:val="00F64B73"/>
    <w:rsid w:val="00F87658"/>
    <w:rsid w:val="00FD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D9A0-EBF9-4909-8787-24428A614CDA}">
  <ds:schemaRefs>
    <ds:schemaRef ds:uri="http://schemas.openxmlformats.org/officeDocument/2006/bibliography"/>
  </ds:schemaRefs>
</ds:datastoreItem>
</file>