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BE" w:rsidRDefault="005C0165">
      <w:r>
        <w:rPr>
          <w:noProof/>
        </w:rPr>
        <w:pict>
          <v:roundrect id="_x0000_s1041" style="position:absolute;left:0;text-align:left;margin-left:18.6pt;margin-top:-21.75pt;width:453.5pt;height:161.25pt;z-index:251659264" arcsize="10923f" fillcolor="#d8d8d8 [2732]">
            <v:textbox style="mso-next-textbox:#_x0000_s1041" inset="5.85pt,.7pt,5.85pt,.7pt">
              <w:txbxContent>
                <w:p w:rsidR="00D24562" w:rsidRPr="00560A0E" w:rsidRDefault="00D24562" w:rsidP="00CA6FCB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0A0E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第１学年　学級活動（生活安全）　　　　　　　　　　　　　</w:t>
                  </w:r>
                  <w:r w:rsidRPr="00560A0E">
                    <w:rPr>
                      <w:rFonts w:asciiTheme="minorEastAsia" w:eastAsiaTheme="minorEastAsia" w:hAnsiTheme="minorEastAsia" w:hint="eastAsia"/>
                      <w:sz w:val="22"/>
                    </w:rPr>
                    <w:t>場所　１－３教室</w:t>
                  </w:r>
                </w:p>
                <w:p w:rsidR="00D24562" w:rsidRPr="00560A0E" w:rsidRDefault="00D24562" w:rsidP="00CA6FCB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D24562" w:rsidRPr="00560A0E" w:rsidRDefault="00D24562" w:rsidP="00CA6FCB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32"/>
                      <w:szCs w:val="28"/>
                    </w:rPr>
                  </w:pPr>
                  <w:r w:rsidRPr="00560A0E">
                    <w:rPr>
                      <w:rFonts w:asciiTheme="minorEastAsia" w:eastAsiaTheme="minorEastAsia" w:hAnsiTheme="minorEastAsia" w:hint="eastAsia"/>
                      <w:sz w:val="32"/>
                      <w:szCs w:val="28"/>
                    </w:rPr>
                    <w:t>学校外で不審者にあってしまったら</w:t>
                  </w:r>
                </w:p>
                <w:p w:rsidR="00D24562" w:rsidRPr="00560A0E" w:rsidRDefault="00D24562" w:rsidP="00CA6FCB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D24562" w:rsidRPr="00560A0E" w:rsidRDefault="00D24562" w:rsidP="003F17B2">
                  <w:pPr>
                    <w:ind w:firstLineChars="1900" w:firstLine="456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0A0E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３組　24名　指導者　向井　俊哉</w:t>
                  </w:r>
                </w:p>
                <w:p w:rsidR="00D24562" w:rsidRPr="00560A0E" w:rsidRDefault="00D24562" w:rsidP="00FD2E4A">
                  <w:pPr>
                    <w:ind w:firstLineChars="1900" w:firstLine="456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560A0E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ゲストティーチヤー　</w:t>
                  </w:r>
                </w:p>
                <w:p w:rsidR="00D24562" w:rsidRPr="00FD2E4A" w:rsidRDefault="00FD2E4A" w:rsidP="00FD2E4A">
                  <w:pPr>
                    <w:ind w:right="200"/>
                    <w:jc w:val="right"/>
                    <w:rPr>
                      <w:rFonts w:asciiTheme="minorEastAsia" w:eastAsiaTheme="minorEastAsia" w:hAnsiTheme="minorEastAsia"/>
                      <w:snapToGrid w:val="0"/>
                      <w:spacing w:val="-8"/>
                      <w:kern w:val="16"/>
                      <w:sz w:val="20"/>
                      <w:szCs w:val="24"/>
                    </w:rPr>
                  </w:pPr>
                  <w:r w:rsidRPr="00FD2E4A">
                    <w:rPr>
                      <w:rFonts w:asciiTheme="minorEastAsia" w:eastAsiaTheme="minorEastAsia" w:hAnsiTheme="minorEastAsia" w:hint="eastAsia"/>
                      <w:snapToGrid w:val="0"/>
                      <w:spacing w:val="-6"/>
                      <w:kern w:val="16"/>
                      <w:sz w:val="20"/>
                      <w:szCs w:val="24"/>
                    </w:rPr>
                    <w:t>武蔵野警察署生活安全課</w:t>
                  </w:r>
                  <w:r w:rsidRPr="00FD2E4A">
                    <w:rPr>
                      <w:rFonts w:asciiTheme="minorEastAsia" w:eastAsiaTheme="minorEastAsia" w:hAnsiTheme="minorEastAsia" w:hint="eastAsia"/>
                      <w:snapToGrid w:val="0"/>
                      <w:spacing w:val="-8"/>
                      <w:kern w:val="16"/>
                      <w:sz w:val="20"/>
                      <w:szCs w:val="24"/>
                    </w:rPr>
                    <w:t>スクールサポーター</w:t>
                  </w:r>
                </w:p>
                <w:p w:rsidR="00FD2E4A" w:rsidRPr="00C7588A" w:rsidRDefault="00FD2E4A" w:rsidP="00C7588A">
                  <w:pPr>
                    <w:ind w:right="920"/>
                    <w:rPr>
                      <w:rFonts w:asciiTheme="minorEastAsia" w:eastAsiaTheme="minorEastAsia" w:hAnsiTheme="minorEastAsia"/>
                      <w:sz w:val="22"/>
                      <w:szCs w:val="24"/>
                    </w:rPr>
                  </w:pPr>
                </w:p>
              </w:txbxContent>
            </v:textbox>
          </v:roundrect>
        </w:pict>
      </w:r>
    </w:p>
    <w:p w:rsidR="00CA6FCB" w:rsidRDefault="00CA6FCB"/>
    <w:p w:rsidR="00CA6FCB" w:rsidRDefault="00CA6FCB"/>
    <w:p w:rsidR="00CA6FCB" w:rsidRDefault="00CA6FCB"/>
    <w:p w:rsidR="00CA6FCB" w:rsidRDefault="00CA6FCB"/>
    <w:p w:rsidR="00CA6FCB" w:rsidRDefault="00CA6FCB"/>
    <w:p w:rsidR="00CA6FCB" w:rsidRDefault="00CA6FCB"/>
    <w:p w:rsidR="00CA6FCB" w:rsidRDefault="00CA6FCB"/>
    <w:p w:rsidR="00295CAF" w:rsidRDefault="00295CAF"/>
    <w:p w:rsidR="008E628D" w:rsidRDefault="008E628D"/>
    <w:p w:rsidR="00CA665C" w:rsidRPr="006C3C2C" w:rsidRDefault="00CA6F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507EBE" w:rsidRPr="003C5D6D">
        <w:rPr>
          <w:rFonts w:ascii="ＭＳ ゴシック" w:eastAsia="ＭＳ ゴシック" w:hAnsi="ＭＳ ゴシック" w:hint="eastAsia"/>
        </w:rPr>
        <w:t>．目標</w:t>
      </w:r>
      <w:r w:rsidR="006C3C2C" w:rsidRPr="003C5D6D">
        <w:rPr>
          <w:rFonts w:ascii="ＭＳ ゴシック" w:eastAsia="ＭＳ ゴシック" w:hAnsi="ＭＳ ゴシック" w:hint="eastAsia"/>
        </w:rPr>
        <w:t xml:space="preserve">　</w:t>
      </w:r>
      <w:r w:rsidR="006C3C2C">
        <w:rPr>
          <w:rFonts w:ascii="ＭＳ ゴシック" w:eastAsia="ＭＳ ゴシック" w:hAnsi="ＭＳ ゴシック" w:hint="eastAsia"/>
        </w:rPr>
        <w:t xml:space="preserve">　</w:t>
      </w:r>
    </w:p>
    <w:p w:rsidR="002803A4" w:rsidRPr="005B4D59" w:rsidRDefault="00CA665C" w:rsidP="002803A4">
      <w:pPr>
        <w:ind w:leftChars="100" w:left="210"/>
      </w:pPr>
      <w:r>
        <w:rPr>
          <w:rFonts w:hint="eastAsia"/>
        </w:rPr>
        <w:t xml:space="preserve">　</w:t>
      </w:r>
      <w:r w:rsidR="00A20D5A">
        <w:rPr>
          <w:rFonts w:hint="eastAsia"/>
        </w:rPr>
        <w:t>校外であやしい人に出あってしまったとき</w:t>
      </w:r>
      <w:r w:rsidR="00A86D9B">
        <w:rPr>
          <w:rFonts w:hint="eastAsia"/>
        </w:rPr>
        <w:t>の基本的な行動を理解する</w:t>
      </w:r>
      <w:r w:rsidR="006B0FA5">
        <w:rPr>
          <w:rFonts w:hint="eastAsia"/>
        </w:rPr>
        <w:t>。</w:t>
      </w:r>
    </w:p>
    <w:p w:rsidR="001A6EA9" w:rsidRDefault="001A6EA9"/>
    <w:p w:rsidR="008D3402" w:rsidRPr="004115EC" w:rsidRDefault="008D3402"/>
    <w:p w:rsidR="00702FDA" w:rsidRDefault="00CA6FCB" w:rsidP="00702F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507EBE" w:rsidRPr="003C5D6D">
        <w:rPr>
          <w:rFonts w:ascii="ＭＳ ゴシック" w:eastAsia="ＭＳ ゴシック" w:hAnsi="ＭＳ ゴシック" w:hint="eastAsia"/>
        </w:rPr>
        <w:t>．</w:t>
      </w:r>
      <w:r w:rsidR="00702FDA" w:rsidRPr="003C5D6D">
        <w:rPr>
          <w:rFonts w:ascii="ＭＳ ゴシック" w:eastAsia="ＭＳ ゴシック" w:hAnsi="ＭＳ ゴシック" w:hint="eastAsia"/>
        </w:rPr>
        <w:t>題材について</w:t>
      </w:r>
    </w:p>
    <w:p w:rsidR="00AD63FA" w:rsidRDefault="004115EC" w:rsidP="00D82D39">
      <w:pPr>
        <w:ind w:left="210" w:hangingChars="100" w:hanging="210"/>
      </w:pPr>
      <w:r>
        <w:rPr>
          <w:rFonts w:ascii="ＭＳ ゴシック" w:eastAsia="ＭＳ ゴシック" w:hAnsi="ＭＳ ゴシック" w:hint="eastAsia"/>
        </w:rPr>
        <w:t xml:space="preserve">　　</w:t>
      </w:r>
      <w:r w:rsidR="00601407">
        <w:rPr>
          <w:rFonts w:hint="eastAsia"/>
        </w:rPr>
        <w:t>１学期に校内に</w:t>
      </w:r>
      <w:r w:rsidR="00C6287D">
        <w:rPr>
          <w:rFonts w:hint="eastAsia"/>
        </w:rPr>
        <w:t>あやしい人</w:t>
      </w:r>
      <w:r w:rsidR="00601407">
        <w:rPr>
          <w:rFonts w:hint="eastAsia"/>
        </w:rPr>
        <w:t>が侵入した場合の対応の仕方について学習した。</w:t>
      </w:r>
      <w:r w:rsidR="00443FFE">
        <w:rPr>
          <w:rFonts w:hint="eastAsia"/>
        </w:rPr>
        <w:t>本題材では、</w:t>
      </w:r>
      <w:r w:rsidR="00855E52">
        <w:rPr>
          <w:rFonts w:hint="eastAsia"/>
        </w:rPr>
        <w:t>自分の身</w:t>
      </w:r>
      <w:r w:rsidR="00AD63FA">
        <w:rPr>
          <w:rFonts w:hint="eastAsia"/>
        </w:rPr>
        <w:t>を守るため、</w:t>
      </w:r>
      <w:r w:rsidR="007F48FC">
        <w:rPr>
          <w:rFonts w:hint="eastAsia"/>
        </w:rPr>
        <w:t>学校の下校中における声掛け事案</w:t>
      </w:r>
      <w:r w:rsidR="00D82D39">
        <w:rPr>
          <w:rFonts w:hint="eastAsia"/>
        </w:rPr>
        <w:t>（例）「あなたのお母さんが、事故で大変なんだ。早く病院に行かなくてはいけないので、急いで車に乗って。」などの</w:t>
      </w:r>
      <w:r w:rsidR="00AD63FA">
        <w:rPr>
          <w:rFonts w:hint="eastAsia"/>
        </w:rPr>
        <w:t>様々な場面</w:t>
      </w:r>
      <w:r w:rsidR="007F48FC">
        <w:rPr>
          <w:rFonts w:hint="eastAsia"/>
        </w:rPr>
        <w:t>を設定することにより</w:t>
      </w:r>
      <w:r w:rsidR="00AD63FA">
        <w:rPr>
          <w:rFonts w:hint="eastAsia"/>
        </w:rPr>
        <w:t>、</w:t>
      </w:r>
      <w:r w:rsidR="00855E52">
        <w:rPr>
          <w:rFonts w:hint="eastAsia"/>
        </w:rPr>
        <w:t>危険を予測し</w:t>
      </w:r>
      <w:r w:rsidR="00443FFE">
        <w:rPr>
          <w:rFonts w:hint="eastAsia"/>
        </w:rPr>
        <w:t>、どのような行動をとったらよいのかを考え</w:t>
      </w:r>
      <w:r w:rsidR="007F48FC">
        <w:rPr>
          <w:rFonts w:hint="eastAsia"/>
        </w:rPr>
        <w:t>させることにした。</w:t>
      </w:r>
      <w:r w:rsidR="00D82D39">
        <w:rPr>
          <w:rFonts w:hint="eastAsia"/>
        </w:rPr>
        <w:t>個々の</w:t>
      </w:r>
      <w:r w:rsidR="00AD63FA">
        <w:rPr>
          <w:rFonts w:hint="eastAsia"/>
        </w:rPr>
        <w:t>考えを出し合ったり、</w:t>
      </w:r>
      <w:r w:rsidR="00443FFE">
        <w:rPr>
          <w:rFonts w:hint="eastAsia"/>
        </w:rPr>
        <w:t>ロールプレイで実際に体を動かしてみたりすることで</w:t>
      </w:r>
      <w:r w:rsidR="00CC2506">
        <w:rPr>
          <w:rFonts w:hint="eastAsia"/>
        </w:rPr>
        <w:t>、</w:t>
      </w:r>
      <w:r w:rsidR="00A20D5A">
        <w:rPr>
          <w:rFonts w:hint="eastAsia"/>
        </w:rPr>
        <w:t>校外であやしい人にあってしまったとき</w:t>
      </w:r>
      <w:r w:rsidR="007F48FC">
        <w:rPr>
          <w:rFonts w:hint="eastAsia"/>
        </w:rPr>
        <w:t>の</w:t>
      </w:r>
      <w:r w:rsidR="00CC2506">
        <w:rPr>
          <w:rFonts w:hint="eastAsia"/>
        </w:rPr>
        <w:t>基本的な行動</w:t>
      </w:r>
      <w:r w:rsidR="007F48FC">
        <w:rPr>
          <w:rFonts w:hint="eastAsia"/>
        </w:rPr>
        <w:t>を理解させる。</w:t>
      </w:r>
    </w:p>
    <w:p w:rsidR="00CC2506" w:rsidRDefault="00CC2506" w:rsidP="00601407">
      <w:pPr>
        <w:ind w:left="210" w:hangingChars="100" w:hanging="210"/>
      </w:pPr>
    </w:p>
    <w:p w:rsidR="008D3402" w:rsidRDefault="008D3402" w:rsidP="00601407">
      <w:pPr>
        <w:ind w:left="210" w:hangingChars="100" w:hanging="210"/>
      </w:pPr>
    </w:p>
    <w:p w:rsidR="004115EC" w:rsidRPr="00C6287D" w:rsidRDefault="00CA6FCB" w:rsidP="00C6287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8256E3" w:rsidRPr="003C5D6D">
        <w:rPr>
          <w:rFonts w:ascii="ＭＳ ゴシック" w:eastAsia="ＭＳ ゴシック" w:hAnsi="ＭＳ ゴシック" w:hint="eastAsia"/>
        </w:rPr>
        <w:t>．</w:t>
      </w:r>
      <w:r w:rsidR="00937529">
        <w:rPr>
          <w:rFonts w:ascii="ＭＳ ゴシック" w:eastAsia="ＭＳ ゴシック" w:hAnsi="ＭＳ ゴシック" w:hint="eastAsia"/>
        </w:rPr>
        <w:t>つながりを意識した指導の工夫</w:t>
      </w:r>
    </w:p>
    <w:p w:rsidR="004115EC" w:rsidRDefault="00022006" w:rsidP="00022006">
      <w:pPr>
        <w:ind w:leftChars="100" w:left="210" w:firstLineChars="100" w:firstLine="210"/>
      </w:pPr>
      <w:r>
        <w:rPr>
          <w:rFonts w:hint="eastAsia"/>
        </w:rPr>
        <w:t>警察がもっている情報を活用し、授業に生かすことは、児童に起こり得る事件・事故の未然防止につながると考える。そこで、</w:t>
      </w:r>
      <w:r w:rsidR="007F48FC">
        <w:rPr>
          <w:rFonts w:hint="eastAsia"/>
        </w:rPr>
        <w:t>４月から面識のある</w:t>
      </w:r>
      <w:r w:rsidR="00CC2506">
        <w:rPr>
          <w:rFonts w:hint="eastAsia"/>
        </w:rPr>
        <w:t>武蔵野警察署生活安全課ス</w:t>
      </w:r>
      <w:r w:rsidR="0073392F">
        <w:rPr>
          <w:rFonts w:hint="eastAsia"/>
        </w:rPr>
        <w:t>クールサポーター</w:t>
      </w:r>
      <w:r w:rsidR="007F48FC">
        <w:rPr>
          <w:rFonts w:hint="eastAsia"/>
        </w:rPr>
        <w:t>をゲストティーチャーとして招く</w:t>
      </w:r>
      <w:r>
        <w:rPr>
          <w:rFonts w:hint="eastAsia"/>
        </w:rPr>
        <w:t>ことにした</w:t>
      </w:r>
      <w:r w:rsidR="007F48FC">
        <w:rPr>
          <w:rFonts w:hint="eastAsia"/>
        </w:rPr>
        <w:t>。</w:t>
      </w:r>
      <w:r w:rsidR="00CC2506">
        <w:rPr>
          <w:rFonts w:hint="eastAsia"/>
        </w:rPr>
        <w:t>実際にあった事件・事案での誘い文句や手口、状況を</w:t>
      </w:r>
      <w:r>
        <w:rPr>
          <w:rFonts w:hint="eastAsia"/>
        </w:rPr>
        <w:t>場面</w:t>
      </w:r>
      <w:r w:rsidR="00A20D5A">
        <w:rPr>
          <w:rFonts w:hint="eastAsia"/>
        </w:rPr>
        <w:t>に設定</w:t>
      </w:r>
      <w:r>
        <w:rPr>
          <w:rFonts w:hint="eastAsia"/>
        </w:rPr>
        <w:t>し、スクールサポーターがあやしい人の役をしてロールプレイをすることで、危険回避に対する臨場感を高め、</w:t>
      </w:r>
      <w:r w:rsidR="00CC2506">
        <w:rPr>
          <w:rFonts w:hint="eastAsia"/>
        </w:rPr>
        <w:t>児童の学習へ</w:t>
      </w:r>
      <w:r w:rsidR="00427C26">
        <w:rPr>
          <w:rFonts w:hint="eastAsia"/>
        </w:rPr>
        <w:t>の</w:t>
      </w:r>
      <w:r w:rsidR="00CC2506">
        <w:rPr>
          <w:rFonts w:hint="eastAsia"/>
        </w:rPr>
        <w:t>意欲</w:t>
      </w:r>
      <w:r w:rsidR="00427C26">
        <w:rPr>
          <w:rFonts w:hint="eastAsia"/>
        </w:rPr>
        <w:t>・関心を高め</w:t>
      </w:r>
      <w:r w:rsidR="00A20D5A">
        <w:rPr>
          <w:rFonts w:hint="eastAsia"/>
        </w:rPr>
        <w:t>る</w:t>
      </w:r>
      <w:r w:rsidR="00427C26">
        <w:rPr>
          <w:rFonts w:hint="eastAsia"/>
        </w:rPr>
        <w:t>。</w:t>
      </w:r>
    </w:p>
    <w:p w:rsidR="004115EC" w:rsidRPr="00E87FF9" w:rsidRDefault="004115EC" w:rsidP="004115EC">
      <w:pPr>
        <w:ind w:firstLineChars="50" w:firstLine="105"/>
        <w:rPr>
          <w:rFonts w:ascii="ＭＳ ゴシック" w:eastAsia="ＭＳ ゴシック" w:hAnsi="ＭＳ ゴシック"/>
        </w:rPr>
      </w:pPr>
    </w:p>
    <w:p w:rsidR="0073392F" w:rsidRDefault="0073392F" w:rsidP="001E2B39"/>
    <w:p w:rsidR="00C6287D" w:rsidRDefault="00C6287D" w:rsidP="001E2B39"/>
    <w:p w:rsidR="00C6287D" w:rsidRDefault="00C6287D" w:rsidP="001E2B39"/>
    <w:p w:rsidR="00C6287D" w:rsidRDefault="00C6287D" w:rsidP="001E2B39"/>
    <w:p w:rsidR="00C6287D" w:rsidRDefault="00C6287D" w:rsidP="001E2B39">
      <w:pPr>
        <w:rPr>
          <w:rFonts w:hint="eastAsia"/>
        </w:rPr>
      </w:pPr>
    </w:p>
    <w:p w:rsidR="00C7588A" w:rsidRDefault="00C7588A" w:rsidP="001E2B39">
      <w:pPr>
        <w:rPr>
          <w:rFonts w:hint="eastAsia"/>
        </w:rPr>
      </w:pPr>
    </w:p>
    <w:p w:rsidR="00C7588A" w:rsidRDefault="00C7588A" w:rsidP="001E2B39"/>
    <w:p w:rsidR="008D3402" w:rsidRDefault="008D3402" w:rsidP="001E2B39"/>
    <w:p w:rsidR="003C420E" w:rsidRDefault="00CA6FCB" w:rsidP="003C420E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="00937529">
        <w:rPr>
          <w:rFonts w:ascii="ＭＳ ゴシック" w:eastAsia="ＭＳ ゴシック" w:hAnsi="ＭＳ ゴシック" w:hint="eastAsia"/>
        </w:rPr>
        <w:t>．</w:t>
      </w:r>
      <w:r w:rsidR="008256E3" w:rsidRPr="003C5D6D">
        <w:rPr>
          <w:rFonts w:ascii="ＭＳ ゴシック" w:eastAsia="ＭＳ ゴシック" w:hAnsi="ＭＳ ゴシック" w:hint="eastAsia"/>
        </w:rPr>
        <w:t>本時の展開</w:t>
      </w:r>
      <w:r w:rsidR="00693377" w:rsidRPr="003C5D6D">
        <w:rPr>
          <w:rFonts w:ascii="ＭＳ ゴシック" w:eastAsia="ＭＳ ゴシック" w:hAnsi="ＭＳ ゴシック" w:hint="eastAsia"/>
        </w:rPr>
        <w:t xml:space="preserve">　</w:t>
      </w:r>
    </w:p>
    <w:p w:rsidR="003C420E" w:rsidRPr="00251F27" w:rsidRDefault="003C420E" w:rsidP="003C420E">
      <w:pPr>
        <w:rPr>
          <w:rFonts w:ascii="ＭＳ ゴシック" w:eastAsia="ＭＳ ゴシック" w:hAnsi="ＭＳ ゴシック"/>
          <w:color w:val="000000"/>
        </w:rPr>
      </w:pPr>
      <w:r w:rsidRPr="00251F27">
        <w:rPr>
          <w:rFonts w:ascii="ＭＳ ゴシック" w:eastAsia="ＭＳ ゴシック" w:hAnsi="ＭＳ ゴシック" w:hint="eastAsia"/>
          <w:color w:val="000000"/>
        </w:rPr>
        <w:t>（１）ねらい</w:t>
      </w:r>
    </w:p>
    <w:p w:rsidR="00E175AA" w:rsidRDefault="008256E3">
      <w:pPr>
        <w:rPr>
          <w:rFonts w:ascii="ＭＳ ゴシック" w:eastAsia="ＭＳ ゴシック" w:hAnsi="ＭＳ ゴシック"/>
        </w:rPr>
      </w:pPr>
      <w:r w:rsidRPr="001A7A3B">
        <w:rPr>
          <w:rFonts w:ascii="ＭＳ ゴシック" w:eastAsia="ＭＳ ゴシック" w:hAnsi="ＭＳ ゴシック" w:hint="eastAsia"/>
        </w:rPr>
        <w:t xml:space="preserve">　　</w:t>
      </w:r>
      <w:r w:rsidR="00A20D5A">
        <w:rPr>
          <w:rFonts w:hint="eastAsia"/>
        </w:rPr>
        <w:t>校外であやしい人にあってしまったとき</w:t>
      </w:r>
      <w:r w:rsidR="00A86D9B">
        <w:rPr>
          <w:rFonts w:hint="eastAsia"/>
        </w:rPr>
        <w:t>の基本的な行動を理解する</w:t>
      </w:r>
      <w:r w:rsidR="00A20D5A">
        <w:rPr>
          <w:rFonts w:hint="eastAsia"/>
        </w:rPr>
        <w:t>ことができる</w:t>
      </w:r>
      <w:r w:rsidR="00B77236">
        <w:rPr>
          <w:rFonts w:ascii="ＭＳ ゴシック" w:eastAsia="ＭＳ ゴシック" w:hAnsi="ＭＳ ゴシック" w:hint="eastAsia"/>
        </w:rPr>
        <w:t>。</w:t>
      </w:r>
    </w:p>
    <w:p w:rsidR="008256E3" w:rsidRDefault="003C420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693377">
        <w:rPr>
          <w:rFonts w:ascii="ＭＳ ゴシック" w:eastAsia="ＭＳ ゴシック" w:hAnsi="ＭＳ ゴシック" w:hint="eastAsia"/>
        </w:rPr>
        <w:t>展開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9"/>
        <w:gridCol w:w="4458"/>
      </w:tblGrid>
      <w:tr w:rsidR="00693377" w:rsidRPr="00F94A45" w:rsidTr="003C420E"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693377" w:rsidRPr="00693377" w:rsidRDefault="00693377" w:rsidP="00693377">
            <w:pPr>
              <w:jc w:val="center"/>
            </w:pPr>
            <w:r w:rsidRPr="00693377">
              <w:rPr>
                <w:rFonts w:hint="eastAsia"/>
              </w:rPr>
              <w:t>児童の活動</w:t>
            </w:r>
            <w:r w:rsidRPr="00693377">
              <w:rPr>
                <w:rFonts w:hint="eastAsia"/>
              </w:rPr>
              <w:t>(</w:t>
            </w:r>
            <w:r w:rsidRPr="00693377">
              <w:rPr>
                <w:rFonts w:hint="eastAsia"/>
              </w:rPr>
              <w:t>・予想される児童の反応</w:t>
            </w:r>
            <w:r w:rsidRPr="00693377">
              <w:rPr>
                <w:rFonts w:hint="eastAsia"/>
              </w:rPr>
              <w:t>)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93377" w:rsidRPr="00693377" w:rsidRDefault="00693377" w:rsidP="00693377">
            <w:pPr>
              <w:jc w:val="center"/>
            </w:pPr>
            <w:r w:rsidRPr="00693377">
              <w:rPr>
                <w:rFonts w:hint="eastAsia"/>
              </w:rPr>
              <w:t>○指導上の留意点（■評価　◆教材等））</w:t>
            </w:r>
          </w:p>
        </w:tc>
      </w:tr>
      <w:tr w:rsidR="00693377" w:rsidRPr="00F94A45" w:rsidTr="003C420E">
        <w:trPr>
          <w:trHeight w:val="11781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EC" w:rsidRDefault="005C2069" w:rsidP="00713651">
            <w:pPr>
              <w:pStyle w:val="ac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下校の際</w:t>
            </w:r>
            <w:r w:rsidR="00753E65">
              <w:rPr>
                <w:rFonts w:hint="eastAsia"/>
              </w:rPr>
              <w:t>に知らない人から話しかけられる</w:t>
            </w:r>
            <w:r w:rsidR="00295CAF">
              <w:rPr>
                <w:rFonts w:hint="eastAsia"/>
              </w:rPr>
              <w:t>事例について</w:t>
            </w:r>
            <w:r w:rsidR="00713651">
              <w:rPr>
                <w:rFonts w:hint="eastAsia"/>
              </w:rPr>
              <w:t>考え</w:t>
            </w:r>
            <w:r>
              <w:rPr>
                <w:rFonts w:hint="eastAsia"/>
              </w:rPr>
              <w:t>、ワークシートに</w:t>
            </w:r>
            <w:r w:rsidR="00753E65">
              <w:rPr>
                <w:rFonts w:hint="eastAsia"/>
              </w:rPr>
              <w:t>自分の</w:t>
            </w:r>
            <w:r>
              <w:rPr>
                <w:rFonts w:hint="eastAsia"/>
              </w:rPr>
              <w:t>考えを記入する。</w:t>
            </w:r>
          </w:p>
          <w:p w:rsidR="00B57CEE" w:rsidRDefault="005C0165" w:rsidP="004115E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34.1pt;margin-top:8pt;width:220.6pt;height:23.25pt;z-index:251657216;mso-width-relative:margin;mso-height-relative:margin">
                  <v:textbox style="mso-next-textbox:#_x0000_s1039">
                    <w:txbxContent>
                      <w:p w:rsidR="00D24562" w:rsidRDefault="00D24562">
                        <w:r>
                          <w:rPr>
                            <w:rFonts w:hint="eastAsia"/>
                          </w:rPr>
                          <w:t>「本宿小って、どうやって行けばいいの。」</w:t>
                        </w:r>
                      </w:p>
                      <w:p w:rsidR="00D24562" w:rsidRDefault="00D24562"/>
                      <w:p w:rsidR="00D24562" w:rsidRDefault="00D24562"/>
                    </w:txbxContent>
                  </v:textbox>
                </v:shape>
              </w:pict>
            </w:r>
          </w:p>
          <w:p w:rsidR="00753E65" w:rsidRDefault="00753E65" w:rsidP="004115EC"/>
          <w:p w:rsidR="00B77236" w:rsidRDefault="0070422F" w:rsidP="003C420E">
            <w:pPr>
              <w:pStyle w:val="ac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教えてあげる。</w:t>
            </w:r>
          </w:p>
          <w:p w:rsidR="0070422F" w:rsidRDefault="0070422F" w:rsidP="003C420E">
            <w:pPr>
              <w:pStyle w:val="ac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知らない人で、怖そうだから逃げる。</w:t>
            </w:r>
          </w:p>
          <w:p w:rsidR="00753E65" w:rsidRDefault="005C0165" w:rsidP="004115EC">
            <w:r w:rsidRPr="005C0165">
              <w:rPr>
                <w:rFonts w:ascii="ＭＳ ゴシック" w:eastAsia="ＭＳ ゴシック" w:hAnsi="ＭＳ ゴシック"/>
                <w:noProof/>
              </w:rPr>
              <w:pict>
                <v:shape id="_x0000_s1040" type="#_x0000_t202" style="position:absolute;left:0;text-align:left;margin-left:51.3pt;margin-top:2pt;width:424.75pt;height:25.95pt;z-index:251658240;mso-height-percent:200;mso-height-percent:200;mso-width-relative:margin;mso-height-relative:margin" fillcolor="#ddd8c2 [2894]">
                  <v:textbox style="mso-next-textbox:#_x0000_s1040;mso-fit-shape-to-text:t">
                    <w:txbxContent>
                      <w:p w:rsidR="00D24562" w:rsidRPr="00043BB4" w:rsidRDefault="00D24562" w:rsidP="008D340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043BB4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きけんだな、あやしいな、とおもったときのこうどうのしかたについてかんがえる。</w:t>
                        </w:r>
                      </w:p>
                    </w:txbxContent>
                  </v:textbox>
                </v:shape>
              </w:pict>
            </w:r>
          </w:p>
          <w:p w:rsidR="00753E65" w:rsidRDefault="00753E65" w:rsidP="004115EC"/>
          <w:p w:rsidR="00B77236" w:rsidRDefault="00713651" w:rsidP="00713651">
            <w:pPr>
              <w:pStyle w:val="ac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スクールサポーターから</w:t>
            </w:r>
            <w:r w:rsidR="00B77236">
              <w:rPr>
                <w:rFonts w:hint="eastAsia"/>
              </w:rPr>
              <w:t>実際にあったあやしい人の声掛け事例をいくつか</w:t>
            </w:r>
            <w:r>
              <w:rPr>
                <w:rFonts w:hint="eastAsia"/>
              </w:rPr>
              <w:t>聞き</w:t>
            </w:r>
            <w:r w:rsidR="002404B4">
              <w:rPr>
                <w:rFonts w:hint="eastAsia"/>
              </w:rPr>
              <w:t>、</w:t>
            </w:r>
            <w:r>
              <w:rPr>
                <w:rFonts w:hint="eastAsia"/>
              </w:rPr>
              <w:t>どうしたらいいのかを考え</w:t>
            </w:r>
            <w:r w:rsidR="002404B4">
              <w:rPr>
                <w:rFonts w:hint="eastAsia"/>
              </w:rPr>
              <w:t>、自分の考えを発表する。</w:t>
            </w:r>
          </w:p>
          <w:p w:rsidR="00534BE3" w:rsidRDefault="005C0165" w:rsidP="00214693">
            <w:r>
              <w:rPr>
                <w:noProof/>
              </w:rPr>
              <w:pict>
                <v:shape id="_x0000_s1043" type="#_x0000_t202" style="position:absolute;left:0;text-align:left;margin-left:13.85pt;margin-top:6.5pt;width:261.95pt;height:59.25pt;z-index:251660288;mso-width-relative:margin;mso-height-relative:margin">
                  <v:textbox style="mso-next-textbox:#_x0000_s1043">
                    <w:txbxContent>
                      <w:p w:rsidR="00D24562" w:rsidRDefault="00D24562" w:rsidP="00B77236">
                        <w:r>
                          <w:rPr>
                            <w:rFonts w:hint="eastAsia"/>
                          </w:rPr>
                          <w:t>＜例＞</w:t>
                        </w:r>
                      </w:p>
                      <w:p w:rsidR="00D24562" w:rsidRDefault="00D24562" w:rsidP="00B77236">
                        <w:r>
                          <w:rPr>
                            <w:rFonts w:hint="eastAsia"/>
                          </w:rPr>
                          <w:t>「あなたのお母さんが、事故で大変なんだ。早く病院に行かなくてはいけないので、急いで車に乗って。」</w:t>
                        </w:r>
                      </w:p>
                      <w:p w:rsidR="00D24562" w:rsidRDefault="00D24562" w:rsidP="00B77236">
                        <w:r>
                          <w:rPr>
                            <w:rFonts w:hint="eastAsia"/>
                          </w:rPr>
                          <w:t xml:space="preserve">　　　　　　　　　　　　　　　　　　　　　</w:t>
                        </w:r>
                      </w:p>
                    </w:txbxContent>
                  </v:textbox>
                </v:shape>
              </w:pict>
            </w:r>
          </w:p>
          <w:p w:rsidR="00B77236" w:rsidRDefault="00B77236" w:rsidP="004115EC"/>
          <w:p w:rsidR="00B77236" w:rsidRDefault="00B77236" w:rsidP="004115EC"/>
          <w:p w:rsidR="00B77236" w:rsidRDefault="00B77236" w:rsidP="004115EC"/>
          <w:p w:rsidR="00214693" w:rsidRDefault="00D24562" w:rsidP="003C420E">
            <w:pPr>
              <w:pStyle w:val="ac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はやく行かないと、お母さんが大変だから行く。</w:t>
            </w:r>
          </w:p>
          <w:p w:rsidR="00214693" w:rsidRDefault="00CD2829" w:rsidP="003C420E">
            <w:pPr>
              <w:pStyle w:val="ac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知らない人の車なので、怖いから乗らない。</w:t>
            </w:r>
          </w:p>
          <w:p w:rsidR="00D24562" w:rsidRDefault="00D24562" w:rsidP="00D24562">
            <w:pPr>
              <w:ind w:firstLineChars="100" w:firstLine="210"/>
            </w:pPr>
          </w:p>
          <w:p w:rsidR="005C2069" w:rsidRDefault="00214693" w:rsidP="000400A2">
            <w:pPr>
              <w:ind w:left="420" w:hangingChars="200" w:hanging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0400A2">
              <w:rPr>
                <w:rFonts w:hint="eastAsia"/>
              </w:rPr>
              <w:t xml:space="preserve"> </w:t>
            </w:r>
            <w:r w:rsidR="00467985">
              <w:rPr>
                <w:rFonts w:hint="eastAsia"/>
              </w:rPr>
              <w:t>「</w:t>
            </w:r>
            <w:r w:rsidR="00B77236">
              <w:rPr>
                <w:rFonts w:hint="eastAsia"/>
              </w:rPr>
              <w:t>あやしい人</w:t>
            </w:r>
            <w:r w:rsidR="00467985">
              <w:rPr>
                <w:rFonts w:hint="eastAsia"/>
              </w:rPr>
              <w:t>に対するより良い対応の仕方」についての話を聞</w:t>
            </w:r>
            <w:r w:rsidR="00713651">
              <w:rPr>
                <w:rFonts w:hint="eastAsia"/>
              </w:rPr>
              <w:t>き、判断の仕方や断り方、逃げ方を</w:t>
            </w:r>
            <w:r w:rsidR="00F30FD0">
              <w:rPr>
                <w:rFonts w:hint="eastAsia"/>
              </w:rPr>
              <w:t>理解する</w:t>
            </w:r>
            <w:r w:rsidR="00713651">
              <w:rPr>
                <w:rFonts w:hint="eastAsia"/>
              </w:rPr>
              <w:t>。</w:t>
            </w:r>
          </w:p>
          <w:p w:rsidR="00A86D9B" w:rsidRPr="00F30FD0" w:rsidRDefault="00A86D9B" w:rsidP="003C6B2A"/>
          <w:p w:rsidR="00467985" w:rsidRDefault="00214693" w:rsidP="000400A2">
            <w:pPr>
              <w:ind w:left="420" w:hangingChars="200" w:hanging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 w:rsidR="000400A2">
              <w:rPr>
                <w:rFonts w:hint="eastAsia"/>
              </w:rPr>
              <w:t xml:space="preserve"> </w:t>
            </w:r>
            <w:r w:rsidR="00467985">
              <w:rPr>
                <w:rFonts w:hint="eastAsia"/>
              </w:rPr>
              <w:t>「事例」についてロールプレイを行い、断り方</w:t>
            </w:r>
            <w:r w:rsidR="00A86D9B">
              <w:rPr>
                <w:rFonts w:hint="eastAsia"/>
              </w:rPr>
              <w:t>や逃げ方</w:t>
            </w:r>
            <w:r w:rsidR="00467985">
              <w:rPr>
                <w:rFonts w:hint="eastAsia"/>
              </w:rPr>
              <w:t>について</w:t>
            </w:r>
            <w:r w:rsidR="00F30FD0">
              <w:rPr>
                <w:rFonts w:hint="eastAsia"/>
              </w:rPr>
              <w:t>演じること</w:t>
            </w:r>
            <w:r w:rsidR="00223BB0">
              <w:rPr>
                <w:rFonts w:hint="eastAsia"/>
              </w:rPr>
              <w:t>で</w:t>
            </w:r>
            <w:r w:rsidR="007F0563">
              <w:rPr>
                <w:rFonts w:hint="eastAsia"/>
              </w:rPr>
              <w:t>、実践力を高める。</w:t>
            </w:r>
          </w:p>
          <w:p w:rsidR="009E1618" w:rsidRDefault="009E1618" w:rsidP="003C6B2A"/>
          <w:p w:rsidR="00223BB0" w:rsidRDefault="00223BB0" w:rsidP="003C6B2A"/>
          <w:p w:rsidR="00223BB0" w:rsidRDefault="00223BB0" w:rsidP="003C6B2A"/>
          <w:p w:rsidR="00223BB0" w:rsidRDefault="00223BB0" w:rsidP="003C6B2A"/>
          <w:p w:rsidR="00223BB0" w:rsidRDefault="00223BB0" w:rsidP="003C6B2A"/>
          <w:p w:rsidR="00167C1A" w:rsidRPr="00A86D9B" w:rsidRDefault="00214693" w:rsidP="00B0420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 w:rsidR="000400A2">
              <w:rPr>
                <w:rFonts w:hint="eastAsia"/>
              </w:rPr>
              <w:t xml:space="preserve"> </w:t>
            </w:r>
            <w:r w:rsidR="00083CF8">
              <w:rPr>
                <w:rFonts w:hint="eastAsia"/>
              </w:rPr>
              <w:t>学んだことを振り返</w:t>
            </w:r>
            <w:r w:rsidR="00A20D5A">
              <w:rPr>
                <w:rFonts w:hint="eastAsia"/>
              </w:rPr>
              <w:t>る</w:t>
            </w:r>
            <w:r w:rsidR="009E1618">
              <w:rPr>
                <w:rFonts w:hint="eastAsia"/>
              </w:rPr>
              <w:t>。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1" w:rsidRDefault="00FC64FF" w:rsidP="003C420E">
            <w:pPr>
              <w:pStyle w:val="ac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ワークシートに自分だったらどうするか記入させる。</w:t>
            </w:r>
          </w:p>
          <w:p w:rsidR="00FC64FF" w:rsidRDefault="00FC64FF" w:rsidP="003C420E">
            <w:pPr>
              <w:pStyle w:val="ac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自分なりの考えや理由を書いている。</w:t>
            </w:r>
          </w:p>
          <w:p w:rsidR="00753E65" w:rsidRDefault="00D51415" w:rsidP="003C420E">
            <w:pPr>
              <w:pStyle w:val="ac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全ての大人があやしい人</w:t>
            </w:r>
            <w:r w:rsidR="00B77236">
              <w:rPr>
                <w:rFonts w:hint="eastAsia"/>
              </w:rPr>
              <w:t>ではない。</w:t>
            </w:r>
            <w:r w:rsidR="0070422F">
              <w:rPr>
                <w:rFonts w:hint="eastAsia"/>
              </w:rPr>
              <w:t>困っている人を助けることも大切であることを伝え、どちらの考えでも良いことを認める。</w:t>
            </w:r>
          </w:p>
          <w:p w:rsidR="00B77236" w:rsidRDefault="00B77236" w:rsidP="00FC64FF"/>
          <w:p w:rsidR="00467985" w:rsidRDefault="00467985" w:rsidP="00FC64FF"/>
          <w:p w:rsidR="009E1618" w:rsidRPr="0070422F" w:rsidRDefault="002404B4" w:rsidP="003C420E">
            <w:pPr>
              <w:pStyle w:val="ac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それぞれの事例について、自分の考えをワークシートに</w:t>
            </w:r>
            <w:r w:rsidR="0070422F">
              <w:rPr>
                <w:rFonts w:hint="eastAsia"/>
              </w:rPr>
              <w:t>記入させる。</w:t>
            </w:r>
          </w:p>
          <w:p w:rsidR="00467985" w:rsidRDefault="007644EC" w:rsidP="003C420E">
            <w:pPr>
              <w:pStyle w:val="ac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自分と友達の考えの共通点や相違点を確認させる。</w:t>
            </w:r>
          </w:p>
          <w:p w:rsidR="00713651" w:rsidRDefault="00713651" w:rsidP="00FC64FF"/>
          <w:p w:rsidR="00713651" w:rsidRDefault="00713651" w:rsidP="00FC64FF"/>
          <w:p w:rsidR="006944FA" w:rsidRDefault="006944FA" w:rsidP="00FC64FF"/>
          <w:p w:rsidR="00214693" w:rsidRDefault="00214693" w:rsidP="00FC64FF"/>
          <w:p w:rsidR="00214693" w:rsidRDefault="00214693" w:rsidP="00FC64FF"/>
          <w:p w:rsidR="00D24562" w:rsidRDefault="00D24562" w:rsidP="00FC64FF"/>
          <w:p w:rsidR="00467985" w:rsidRDefault="00B77236" w:rsidP="003C420E">
            <w:pPr>
              <w:pStyle w:val="ac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あやしい人かどうか</w:t>
            </w:r>
            <w:r w:rsidR="00065811">
              <w:rPr>
                <w:rFonts w:hint="eastAsia"/>
              </w:rPr>
              <w:t>の判断の仕方、断り方についてしっかり話を聞</w:t>
            </w:r>
            <w:r w:rsidR="00F56CEB">
              <w:rPr>
                <w:rFonts w:hint="eastAsia"/>
              </w:rPr>
              <w:t>かせる</w:t>
            </w:r>
            <w:r w:rsidR="00065811">
              <w:rPr>
                <w:rFonts w:hint="eastAsia"/>
              </w:rPr>
              <w:t>。</w:t>
            </w:r>
          </w:p>
          <w:p w:rsidR="00F54D3A" w:rsidRDefault="00F54D3A" w:rsidP="00FC64FF"/>
          <w:p w:rsidR="00713651" w:rsidRDefault="00B77236" w:rsidP="003C420E">
            <w:pPr>
              <w:pStyle w:val="ac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スクールサポーターに、ロールプレイに協力していただく</w:t>
            </w:r>
            <w:r w:rsidR="00295CAF">
              <w:rPr>
                <w:rFonts w:hint="eastAsia"/>
              </w:rPr>
              <w:t>ことで、臨場感を高める。</w:t>
            </w:r>
          </w:p>
          <w:p w:rsidR="009E1618" w:rsidRDefault="009E1618" w:rsidP="003C420E">
            <w:pPr>
              <w:pStyle w:val="ac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無理やり連れ去る</w:t>
            </w:r>
            <w:r w:rsidR="008626B5">
              <w:rPr>
                <w:rFonts w:hint="eastAsia"/>
              </w:rPr>
              <w:t>あやしい人</w:t>
            </w:r>
            <w:r>
              <w:rPr>
                <w:rFonts w:hint="eastAsia"/>
              </w:rPr>
              <w:t>よりも、言葉巧みに声をかけて連れ去る事件のほうが多いことを伝える。</w:t>
            </w:r>
          </w:p>
          <w:p w:rsidR="00A86D9B" w:rsidRDefault="00E5693F" w:rsidP="003C420E">
            <w:pPr>
              <w:pStyle w:val="ac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安全を守るための</w:t>
            </w:r>
            <w:r w:rsidR="00295CAF">
              <w:rPr>
                <w:rFonts w:hint="eastAsia"/>
              </w:rPr>
              <w:t>地域、社会の</w:t>
            </w:r>
            <w:r>
              <w:rPr>
                <w:rFonts w:hint="eastAsia"/>
              </w:rPr>
              <w:t>活動等を伝える。</w:t>
            </w:r>
          </w:p>
          <w:p w:rsidR="008D3402" w:rsidRPr="008D3402" w:rsidRDefault="008D3402" w:rsidP="00F842BE"/>
          <w:p w:rsidR="00663379" w:rsidRPr="00693377" w:rsidRDefault="00A86D9B" w:rsidP="003C420E">
            <w:pPr>
              <w:pStyle w:val="ac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校外であやしい人に出あってしまった時の基本的な行動を理解</w:t>
            </w:r>
            <w:r w:rsidR="00223BB0">
              <w:rPr>
                <w:rFonts w:hint="eastAsia"/>
              </w:rPr>
              <w:t>している。</w:t>
            </w:r>
          </w:p>
        </w:tc>
      </w:tr>
    </w:tbl>
    <w:p w:rsidR="00185589" w:rsidRPr="00663379" w:rsidRDefault="00185589" w:rsidP="00F54D3A"/>
    <w:sectPr w:rsidR="00185589" w:rsidRPr="00663379" w:rsidSect="006C3C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62" w:rsidRDefault="00D24562" w:rsidP="008D206A">
      <w:r>
        <w:separator/>
      </w:r>
    </w:p>
  </w:endnote>
  <w:endnote w:type="continuationSeparator" w:id="0">
    <w:p w:rsidR="00D24562" w:rsidRDefault="00D24562" w:rsidP="008D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62" w:rsidRDefault="00D24562" w:rsidP="008D206A">
      <w:r>
        <w:separator/>
      </w:r>
    </w:p>
  </w:footnote>
  <w:footnote w:type="continuationSeparator" w:id="0">
    <w:p w:rsidR="00D24562" w:rsidRDefault="00D24562" w:rsidP="008D2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0F63"/>
    <w:multiLevelType w:val="hybridMultilevel"/>
    <w:tmpl w:val="89E220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245C15"/>
    <w:multiLevelType w:val="hybridMultilevel"/>
    <w:tmpl w:val="D3B8F0AE"/>
    <w:lvl w:ilvl="0" w:tplc="1D3E4C8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A176072"/>
    <w:multiLevelType w:val="hybridMultilevel"/>
    <w:tmpl w:val="C5888A2C"/>
    <w:lvl w:ilvl="0" w:tplc="51047D2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CC5DB9"/>
    <w:multiLevelType w:val="hybridMultilevel"/>
    <w:tmpl w:val="9F6EEE86"/>
    <w:lvl w:ilvl="0" w:tplc="1D3E4C8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61245D20"/>
    <w:multiLevelType w:val="hybridMultilevel"/>
    <w:tmpl w:val="CEBC8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8616A90"/>
    <w:multiLevelType w:val="hybridMultilevel"/>
    <w:tmpl w:val="63ECBC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EBE"/>
    <w:rsid w:val="00002746"/>
    <w:rsid w:val="00022006"/>
    <w:rsid w:val="0003192F"/>
    <w:rsid w:val="000400A2"/>
    <w:rsid w:val="00043BB4"/>
    <w:rsid w:val="00045CEE"/>
    <w:rsid w:val="00056A1E"/>
    <w:rsid w:val="00065811"/>
    <w:rsid w:val="000751BE"/>
    <w:rsid w:val="00075A77"/>
    <w:rsid w:val="00083CF8"/>
    <w:rsid w:val="00093C99"/>
    <w:rsid w:val="000C0B88"/>
    <w:rsid w:val="000D2540"/>
    <w:rsid w:val="000F5274"/>
    <w:rsid w:val="00104358"/>
    <w:rsid w:val="0010548D"/>
    <w:rsid w:val="00112C55"/>
    <w:rsid w:val="001247C4"/>
    <w:rsid w:val="00141821"/>
    <w:rsid w:val="001558BB"/>
    <w:rsid w:val="00155B92"/>
    <w:rsid w:val="00167C1A"/>
    <w:rsid w:val="00171AB2"/>
    <w:rsid w:val="00185589"/>
    <w:rsid w:val="00194C71"/>
    <w:rsid w:val="001A6EA9"/>
    <w:rsid w:val="001A7A3B"/>
    <w:rsid w:val="001C264C"/>
    <w:rsid w:val="001D0BEC"/>
    <w:rsid w:val="001E114C"/>
    <w:rsid w:val="001E2B39"/>
    <w:rsid w:val="001E5DEB"/>
    <w:rsid w:val="00214693"/>
    <w:rsid w:val="00216840"/>
    <w:rsid w:val="00223BB0"/>
    <w:rsid w:val="002404B4"/>
    <w:rsid w:val="0024748A"/>
    <w:rsid w:val="00263F3D"/>
    <w:rsid w:val="002803A4"/>
    <w:rsid w:val="002853D9"/>
    <w:rsid w:val="00287CA4"/>
    <w:rsid w:val="0029324C"/>
    <w:rsid w:val="00295CAF"/>
    <w:rsid w:val="002A0948"/>
    <w:rsid w:val="002A36B0"/>
    <w:rsid w:val="002D3E2B"/>
    <w:rsid w:val="002D73C6"/>
    <w:rsid w:val="002E13B3"/>
    <w:rsid w:val="002E2B48"/>
    <w:rsid w:val="00307073"/>
    <w:rsid w:val="00307B2A"/>
    <w:rsid w:val="003174C8"/>
    <w:rsid w:val="00334484"/>
    <w:rsid w:val="00386D7C"/>
    <w:rsid w:val="003A5D89"/>
    <w:rsid w:val="003A7CC5"/>
    <w:rsid w:val="003B0CB9"/>
    <w:rsid w:val="003B3698"/>
    <w:rsid w:val="003C420E"/>
    <w:rsid w:val="003C5D6D"/>
    <w:rsid w:val="003C6B2A"/>
    <w:rsid w:val="003D0008"/>
    <w:rsid w:val="003D3389"/>
    <w:rsid w:val="003F17B2"/>
    <w:rsid w:val="00407D41"/>
    <w:rsid w:val="004115EC"/>
    <w:rsid w:val="00427C26"/>
    <w:rsid w:val="00442D80"/>
    <w:rsid w:val="00443FFE"/>
    <w:rsid w:val="004626AF"/>
    <w:rsid w:val="00467985"/>
    <w:rsid w:val="004B23B6"/>
    <w:rsid w:val="004D21D5"/>
    <w:rsid w:val="004D5597"/>
    <w:rsid w:val="004E59F4"/>
    <w:rsid w:val="004E7A1C"/>
    <w:rsid w:val="004F2FB1"/>
    <w:rsid w:val="00507EBE"/>
    <w:rsid w:val="00534BE3"/>
    <w:rsid w:val="00544A0F"/>
    <w:rsid w:val="0055021F"/>
    <w:rsid w:val="00560A0E"/>
    <w:rsid w:val="005A31EA"/>
    <w:rsid w:val="005C0165"/>
    <w:rsid w:val="005C2069"/>
    <w:rsid w:val="005F3EA7"/>
    <w:rsid w:val="00601407"/>
    <w:rsid w:val="00651001"/>
    <w:rsid w:val="00663379"/>
    <w:rsid w:val="00693377"/>
    <w:rsid w:val="006944FA"/>
    <w:rsid w:val="00697F59"/>
    <w:rsid w:val="006B0FA5"/>
    <w:rsid w:val="006C3C2C"/>
    <w:rsid w:val="006E1BCD"/>
    <w:rsid w:val="006E30D1"/>
    <w:rsid w:val="006E7F48"/>
    <w:rsid w:val="00702FDA"/>
    <w:rsid w:val="0070422F"/>
    <w:rsid w:val="00713399"/>
    <w:rsid w:val="00713651"/>
    <w:rsid w:val="00717D41"/>
    <w:rsid w:val="0073392F"/>
    <w:rsid w:val="00740EEB"/>
    <w:rsid w:val="00753E65"/>
    <w:rsid w:val="007644EC"/>
    <w:rsid w:val="007C5EC2"/>
    <w:rsid w:val="007F0563"/>
    <w:rsid w:val="007F48FC"/>
    <w:rsid w:val="00807BED"/>
    <w:rsid w:val="008256E3"/>
    <w:rsid w:val="00830D12"/>
    <w:rsid w:val="008470EB"/>
    <w:rsid w:val="008507FB"/>
    <w:rsid w:val="008529F4"/>
    <w:rsid w:val="00855E52"/>
    <w:rsid w:val="008626B5"/>
    <w:rsid w:val="008D206A"/>
    <w:rsid w:val="008D3402"/>
    <w:rsid w:val="008E628D"/>
    <w:rsid w:val="009104C2"/>
    <w:rsid w:val="00937529"/>
    <w:rsid w:val="00946F28"/>
    <w:rsid w:val="0095468A"/>
    <w:rsid w:val="00970B1A"/>
    <w:rsid w:val="009972D7"/>
    <w:rsid w:val="009B7366"/>
    <w:rsid w:val="009D62D0"/>
    <w:rsid w:val="009E1618"/>
    <w:rsid w:val="009E3368"/>
    <w:rsid w:val="00A12476"/>
    <w:rsid w:val="00A14E22"/>
    <w:rsid w:val="00A20D5A"/>
    <w:rsid w:val="00A27249"/>
    <w:rsid w:val="00A53909"/>
    <w:rsid w:val="00A80392"/>
    <w:rsid w:val="00A86D9B"/>
    <w:rsid w:val="00AA2507"/>
    <w:rsid w:val="00AC4815"/>
    <w:rsid w:val="00AD63FA"/>
    <w:rsid w:val="00AE366C"/>
    <w:rsid w:val="00AF75E0"/>
    <w:rsid w:val="00B04200"/>
    <w:rsid w:val="00B57CEE"/>
    <w:rsid w:val="00B77236"/>
    <w:rsid w:val="00B82CC1"/>
    <w:rsid w:val="00BB3E34"/>
    <w:rsid w:val="00BD4DEB"/>
    <w:rsid w:val="00BE24C0"/>
    <w:rsid w:val="00C134A3"/>
    <w:rsid w:val="00C163DB"/>
    <w:rsid w:val="00C20B4D"/>
    <w:rsid w:val="00C51580"/>
    <w:rsid w:val="00C6287D"/>
    <w:rsid w:val="00C63801"/>
    <w:rsid w:val="00C7588A"/>
    <w:rsid w:val="00C82234"/>
    <w:rsid w:val="00CA3770"/>
    <w:rsid w:val="00CA665C"/>
    <w:rsid w:val="00CA6FCB"/>
    <w:rsid w:val="00CA7DB6"/>
    <w:rsid w:val="00CB175D"/>
    <w:rsid w:val="00CC2506"/>
    <w:rsid w:val="00CC3715"/>
    <w:rsid w:val="00CD2829"/>
    <w:rsid w:val="00CD6F96"/>
    <w:rsid w:val="00D21A05"/>
    <w:rsid w:val="00D24562"/>
    <w:rsid w:val="00D277C5"/>
    <w:rsid w:val="00D3558F"/>
    <w:rsid w:val="00D445CF"/>
    <w:rsid w:val="00D51415"/>
    <w:rsid w:val="00D5440F"/>
    <w:rsid w:val="00D63AB8"/>
    <w:rsid w:val="00D82D39"/>
    <w:rsid w:val="00D84185"/>
    <w:rsid w:val="00DA221F"/>
    <w:rsid w:val="00DA4B64"/>
    <w:rsid w:val="00DC73AD"/>
    <w:rsid w:val="00DD390E"/>
    <w:rsid w:val="00E01DD9"/>
    <w:rsid w:val="00E12BD3"/>
    <w:rsid w:val="00E175AA"/>
    <w:rsid w:val="00E37179"/>
    <w:rsid w:val="00E42786"/>
    <w:rsid w:val="00E5693F"/>
    <w:rsid w:val="00E81C8A"/>
    <w:rsid w:val="00E839F3"/>
    <w:rsid w:val="00E87FF9"/>
    <w:rsid w:val="00ED59E3"/>
    <w:rsid w:val="00EE25A6"/>
    <w:rsid w:val="00EF134C"/>
    <w:rsid w:val="00EF13A9"/>
    <w:rsid w:val="00EF68C3"/>
    <w:rsid w:val="00F00643"/>
    <w:rsid w:val="00F2720D"/>
    <w:rsid w:val="00F30FD0"/>
    <w:rsid w:val="00F353B4"/>
    <w:rsid w:val="00F355F8"/>
    <w:rsid w:val="00F453A5"/>
    <w:rsid w:val="00F54D3A"/>
    <w:rsid w:val="00F56CEB"/>
    <w:rsid w:val="00F842BE"/>
    <w:rsid w:val="00FA110D"/>
    <w:rsid w:val="00FC64FF"/>
    <w:rsid w:val="00FD2E4A"/>
    <w:rsid w:val="00FD6CFF"/>
    <w:rsid w:val="00F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7EBE"/>
  </w:style>
  <w:style w:type="character" w:customStyle="1" w:styleId="a4">
    <w:name w:val="日付 (文字)"/>
    <w:basedOn w:val="a0"/>
    <w:link w:val="a3"/>
    <w:uiPriority w:val="99"/>
    <w:semiHidden/>
    <w:rsid w:val="00507EBE"/>
  </w:style>
  <w:style w:type="paragraph" w:styleId="a5">
    <w:name w:val="header"/>
    <w:basedOn w:val="a"/>
    <w:link w:val="a6"/>
    <w:uiPriority w:val="99"/>
    <w:semiHidden/>
    <w:unhideWhenUsed/>
    <w:rsid w:val="008D2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D206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D2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D206A"/>
    <w:rPr>
      <w:kern w:val="2"/>
      <w:sz w:val="21"/>
      <w:szCs w:val="22"/>
    </w:rPr>
  </w:style>
  <w:style w:type="table" w:styleId="a9">
    <w:name w:val="Table Grid"/>
    <w:basedOn w:val="a1"/>
    <w:uiPriority w:val="59"/>
    <w:rsid w:val="00CB17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3E6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3E6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1365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武蔵野市教育委員会</dc:creator>
  <cp:lastModifiedBy>yasuko</cp:lastModifiedBy>
  <cp:revision>29</cp:revision>
  <cp:lastPrinted>2016-01-14T11:42:00Z</cp:lastPrinted>
  <dcterms:created xsi:type="dcterms:W3CDTF">2016-01-08T07:06:00Z</dcterms:created>
  <dcterms:modified xsi:type="dcterms:W3CDTF">2016-01-16T01:08:00Z</dcterms:modified>
</cp:coreProperties>
</file>